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山西乐村淘网络科技有限公司</w:t>
      </w:r>
    </w:p>
    <w:p>
      <w:pPr>
        <w:spacing w:line="6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关于组织开展乡宁县乡村电商人才培训的实施方案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乡宁县农村电子商务产业发展，增强乡镇农民的电商意识，大力培养农村电子商务人才，营造电子商务发展良好环境，确保电子商务进农村综合示范项目工作顺利开展，依据《乡宁电子商务进农村综合示范县项目电商人才培养方案》要求并结合乡宁县实际，对乡宁县乡镇相关人员开展专项培训。</w:t>
      </w:r>
    </w:p>
    <w:p>
      <w:pPr>
        <w:spacing w:line="640" w:lineRule="exact"/>
        <w:ind w:firstLine="640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 年中央一号文件《中共中央 国务院关于全面推进乡村振兴加快农业农村现代化的意见》提出，在脱贫攻坚目标任务已经完成的形势下，迫切需要适应“三农”工作重心从脱贫攻坚到全面推进乡村振兴的历史性转移。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实现从脱贫攻坚更好更快地向乡村振兴过渡的过程中，农村电商起到了至关重要的作用。从工业品下行的角度看，作为消费者，农民通过电商平台购置更为丰富和实惠的工业品，弥补农村商品市场的不足，进而投入日常生活和生产，能极大改善生活状况、降低生产成本、提高农民生活福祉。从农产品上行的角度看，作为生产者，农民通过电商平台的助力，将农产品信息传递至网络中，打破了传统渠道农产品销售的限制，延长了农产品价值链。同时，借助现代物流体系，农民能实现生鲜农产品快速运输的目标，让农产品销售规模化，从而提高人均收入并缩小城乡差距，促进公平创新。2021年在疫情常态化情况下，在复杂严峻的国内外形势下，消费者的行为和习惯发生了改变，新业态、新模式应运而生，为农村电商的发展提供了机遇。整体而言，农村电商的发展不仅是一场重配农业生产要素的革命，也是传统农业社会背景下实现国家现代化的一个重要历史机遇。农村电商是精准扶贫的重要载体，也是数字经济的重要组成部分，为乡村振兴提供了新动能、新载体。</w:t>
      </w: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二、培训目的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1.增强乡镇农户的电商意识，帮助有能力的人群开展电商业务；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2.了解示范县项目的基础内容，明确相关的服务内容；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3.通过培训使乡镇相关人员在农产电商产业链上找到自己的位置，从而更好的利用示范县项目所提供的服务，达到致富的目的。</w:t>
      </w: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三、培训对象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1.乡镇直接从事农业生产的农户；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2.乡镇传统制造、加工类企业经营者、管理人员、业务人员等；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3.乡镇涉农企业经营者及产品研发、销售等从业人员；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4.乡镇传统销售企业经营人员、销售人员；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5.其他有意愿从事电商行业的社会待业人员、初创企业管理人员等。</w:t>
      </w: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四、收费标准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免费培训，包午饭和晚饭。</w:t>
      </w: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五、培训讲师</w:t>
      </w:r>
    </w:p>
    <w:p/>
    <w:tbl>
      <w:tblPr>
        <w:tblStyle w:val="5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9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职业简历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1374775" cy="1674495"/>
                  <wp:effectExtent l="0" t="0" r="0" b="1905"/>
                  <wp:docPr id="3" name="图片 3" descr="F:\个人资料\QQ图片20180127084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:\个人资料\QQ图片20180127084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4" r="8543" b="35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1" cy="168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ind w:firstLine="11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张敬奎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288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资深电商运营师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288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跨境电商创业导师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288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百年橙师认证讲师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拥有10</w:t>
            </w:r>
            <w:r>
              <w:rPr>
                <w:rFonts w:ascii="宋体" w:hAnsi="宋体" w:eastAsia="宋体" w:cs="宋体"/>
              </w:rPr>
              <w:t>年以上的行业工作经验。</w:t>
            </w:r>
            <w:r>
              <w:rPr>
                <w:rFonts w:hint="eastAsia" w:ascii="宋体" w:hAnsi="宋体" w:eastAsia="宋体" w:cs="宋体"/>
              </w:rPr>
              <w:t>阿里巴巴认证百年橙师</w:t>
            </w:r>
            <w:r>
              <w:rPr>
                <w:rFonts w:ascii="宋体" w:hAnsi="宋体" w:eastAsia="宋体" w:cs="宋体"/>
              </w:rPr>
              <w:t>，圣涛电商学院高级会员，“山西品牌网上行”首批商家运营师。曾任职vgo烟具旗舰店运营总监，负责品牌全网布局；任职格若特高级运营师，率领品牌进入行业前十。跨境电商多平台实战运营师，擅长品牌精细化运营和数据分析管理，有丰富的多品牌多类目运营经验。</w:t>
            </w:r>
          </w:p>
        </w:tc>
      </w:tr>
    </w:tbl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六、培训方式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采用课堂集中性培训，通过案例并结合乡镇特点和示范县项目相关功能点进行。</w:t>
      </w: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七、日程安排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042"/>
        <w:gridCol w:w="1747"/>
        <w:gridCol w:w="3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光华镇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台头镇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6月28日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管头镇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西坡镇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双鹤乡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关王庙乡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尉庄乡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西交口乡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枣岭乡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昌宁镇</w:t>
            </w:r>
          </w:p>
        </w:tc>
        <w:tc>
          <w:tcPr>
            <w:tcW w:w="1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:30</w:t>
            </w:r>
          </w:p>
        </w:tc>
        <w:tc>
          <w:tcPr>
            <w:tcW w:w="1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乡镇会议室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spacing w:line="64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八、课程安排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69"/>
        <w:gridCol w:w="3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09:00——09:30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09:30——09:40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乡镇相关负责人致辞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破冰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09:40——10:00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智能手机基础使用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10:00——1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智能手机基础知识——农产电商的硬件支撑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手机应用——农产电商的基础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移动电商——实现购销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手机网络安全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农村电商基础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0——1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互联网+农村模式解读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新时期下农产品营销的思考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乡宁示范县项目整体介绍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午餐、午休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  <w:r>
              <w:rPr>
                <w:rFonts w:ascii="仿宋" w:hAnsi="仿宋" w:eastAsia="仿宋"/>
                <w:sz w:val="24"/>
                <w:szCs w:val="24"/>
              </w:rPr>
              <w:t>:00——15:00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午餐以及午休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sz w:val="24"/>
                <w:szCs w:val="24"/>
              </w:rPr>
              <w:t>:00——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15:3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开启农村电商之门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0——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17:3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哪些产品适合网上销售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农产品的市场前景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农产品合规销售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农产品电商平台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合影、晚餐</w:t>
            </w:r>
          </w:p>
        </w:tc>
        <w:tc>
          <w:tcPr>
            <w:tcW w:w="1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spacing w:line="64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九、培训预算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本次培训预计覆盖乡宁县10个乡镇，500人次，预计花费117600元。</w:t>
      </w:r>
    </w:p>
    <w:tbl>
      <w:tblPr>
        <w:tblStyle w:val="5"/>
        <w:tblW w:w="81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40"/>
        <w:gridCol w:w="5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条幅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80元/条，2条/乡镇，10个乡镇，使用9米条幅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学员资料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40元/人，50人/乡镇，含笔记本、笔、培训手册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防疫物资以及其他物料，200元/乡镇，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奖品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课堂互动物料、奖品，200元/乡镇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饮品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200元/乡镇，培训用水以及用餐饮品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衣服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60元/件，500人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餐费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统一午餐，60元/人，含工作人员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培训期间产生的交通费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讲师培训费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29000</w:t>
            </w:r>
          </w:p>
        </w:tc>
        <w:tc>
          <w:tcPr>
            <w:tcW w:w="5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含20场培训的主讲以及助教课时费、交通费、住宿费等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pStyle w:val="2"/>
        <w:rPr>
          <w:rFonts w:hint="default"/>
        </w:rPr>
      </w:pPr>
    </w:p>
    <w:p/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山西乐村淘网络科技有限公司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2022年6月    </w:t>
      </w:r>
      <w:bookmarkStart w:id="0" w:name="_GoBack"/>
      <w:bookmarkEnd w:id="0"/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MzllMmRmZjhmYTczNGU2MzQ4M2Y1YjdjYjUxOGMifQ=="/>
  </w:docVars>
  <w:rsids>
    <w:rsidRoot w:val="00AA2DC1"/>
    <w:rsid w:val="0001141D"/>
    <w:rsid w:val="0002078F"/>
    <w:rsid w:val="00056089"/>
    <w:rsid w:val="00083E0F"/>
    <w:rsid w:val="000A3F9F"/>
    <w:rsid w:val="000B1507"/>
    <w:rsid w:val="000B22BC"/>
    <w:rsid w:val="000D6313"/>
    <w:rsid w:val="000E5B36"/>
    <w:rsid w:val="00162A61"/>
    <w:rsid w:val="00162FAD"/>
    <w:rsid w:val="001748EF"/>
    <w:rsid w:val="00186A64"/>
    <w:rsid w:val="00190689"/>
    <w:rsid w:val="001C43F9"/>
    <w:rsid w:val="001C7E81"/>
    <w:rsid w:val="001E1291"/>
    <w:rsid w:val="001E48CA"/>
    <w:rsid w:val="002015B8"/>
    <w:rsid w:val="002126CD"/>
    <w:rsid w:val="0024564A"/>
    <w:rsid w:val="00291553"/>
    <w:rsid w:val="002C2626"/>
    <w:rsid w:val="003058B4"/>
    <w:rsid w:val="003131B1"/>
    <w:rsid w:val="00346C23"/>
    <w:rsid w:val="00376833"/>
    <w:rsid w:val="0039402E"/>
    <w:rsid w:val="003976F7"/>
    <w:rsid w:val="00410FE0"/>
    <w:rsid w:val="00427FD1"/>
    <w:rsid w:val="004425F9"/>
    <w:rsid w:val="00444269"/>
    <w:rsid w:val="00474944"/>
    <w:rsid w:val="0048501C"/>
    <w:rsid w:val="00495221"/>
    <w:rsid w:val="004B0310"/>
    <w:rsid w:val="004C18B6"/>
    <w:rsid w:val="004C310C"/>
    <w:rsid w:val="004D5598"/>
    <w:rsid w:val="00514C12"/>
    <w:rsid w:val="00554F33"/>
    <w:rsid w:val="00556D77"/>
    <w:rsid w:val="005B22E0"/>
    <w:rsid w:val="005B5EA1"/>
    <w:rsid w:val="006067BA"/>
    <w:rsid w:val="0062717E"/>
    <w:rsid w:val="0064315D"/>
    <w:rsid w:val="00680072"/>
    <w:rsid w:val="006B43C6"/>
    <w:rsid w:val="006F49A8"/>
    <w:rsid w:val="007A0743"/>
    <w:rsid w:val="007B4095"/>
    <w:rsid w:val="00894000"/>
    <w:rsid w:val="008A5FAC"/>
    <w:rsid w:val="008B6BA4"/>
    <w:rsid w:val="008C3AC5"/>
    <w:rsid w:val="009149C6"/>
    <w:rsid w:val="00932EBF"/>
    <w:rsid w:val="0099722E"/>
    <w:rsid w:val="009B7786"/>
    <w:rsid w:val="009F7744"/>
    <w:rsid w:val="00A309A6"/>
    <w:rsid w:val="00A45D8F"/>
    <w:rsid w:val="00A814A2"/>
    <w:rsid w:val="00A970BE"/>
    <w:rsid w:val="00AA2DC1"/>
    <w:rsid w:val="00AB7034"/>
    <w:rsid w:val="00AE3CBE"/>
    <w:rsid w:val="00AE6784"/>
    <w:rsid w:val="00AF69B5"/>
    <w:rsid w:val="00B01820"/>
    <w:rsid w:val="00B14087"/>
    <w:rsid w:val="00B35AFD"/>
    <w:rsid w:val="00B409C1"/>
    <w:rsid w:val="00B47E8B"/>
    <w:rsid w:val="00B73692"/>
    <w:rsid w:val="00BE12A9"/>
    <w:rsid w:val="00C01C75"/>
    <w:rsid w:val="00C05DE9"/>
    <w:rsid w:val="00C32D3B"/>
    <w:rsid w:val="00C3523E"/>
    <w:rsid w:val="00CA07FC"/>
    <w:rsid w:val="00CB3D94"/>
    <w:rsid w:val="00CD7DA4"/>
    <w:rsid w:val="00D04659"/>
    <w:rsid w:val="00D153B9"/>
    <w:rsid w:val="00D91B91"/>
    <w:rsid w:val="00DA0B2D"/>
    <w:rsid w:val="00EE0844"/>
    <w:rsid w:val="00F02952"/>
    <w:rsid w:val="00F157E3"/>
    <w:rsid w:val="00F65AA9"/>
    <w:rsid w:val="00F678F8"/>
    <w:rsid w:val="00F91B04"/>
    <w:rsid w:val="00F932C6"/>
    <w:rsid w:val="00FC7F4A"/>
    <w:rsid w:val="00FE19EB"/>
    <w:rsid w:val="02251150"/>
    <w:rsid w:val="03F471AA"/>
    <w:rsid w:val="08163A15"/>
    <w:rsid w:val="08852948"/>
    <w:rsid w:val="08C16076"/>
    <w:rsid w:val="08C94F2B"/>
    <w:rsid w:val="09C24340"/>
    <w:rsid w:val="0E72571D"/>
    <w:rsid w:val="100E5C6F"/>
    <w:rsid w:val="10C67566"/>
    <w:rsid w:val="11296186"/>
    <w:rsid w:val="127F18B0"/>
    <w:rsid w:val="12DC3AAD"/>
    <w:rsid w:val="13765CAF"/>
    <w:rsid w:val="1481490C"/>
    <w:rsid w:val="14AB3737"/>
    <w:rsid w:val="14CB5B87"/>
    <w:rsid w:val="15C90318"/>
    <w:rsid w:val="163634D4"/>
    <w:rsid w:val="172577D0"/>
    <w:rsid w:val="180A0D7A"/>
    <w:rsid w:val="19022E7C"/>
    <w:rsid w:val="209B6D55"/>
    <w:rsid w:val="209D0D1F"/>
    <w:rsid w:val="20A75A75"/>
    <w:rsid w:val="20F75A6D"/>
    <w:rsid w:val="21BC6F83"/>
    <w:rsid w:val="223D3A95"/>
    <w:rsid w:val="24BE3012"/>
    <w:rsid w:val="260161CB"/>
    <w:rsid w:val="265359DC"/>
    <w:rsid w:val="268838D8"/>
    <w:rsid w:val="295F6AA5"/>
    <w:rsid w:val="2A5C3F3D"/>
    <w:rsid w:val="2C4B162F"/>
    <w:rsid w:val="2C5D75B5"/>
    <w:rsid w:val="2CFC0B7C"/>
    <w:rsid w:val="2DBD47AF"/>
    <w:rsid w:val="2F7C41F6"/>
    <w:rsid w:val="2FA84FEB"/>
    <w:rsid w:val="304C7B53"/>
    <w:rsid w:val="33557238"/>
    <w:rsid w:val="33C613DC"/>
    <w:rsid w:val="347504B6"/>
    <w:rsid w:val="37E1553E"/>
    <w:rsid w:val="38A10829"/>
    <w:rsid w:val="39812B34"/>
    <w:rsid w:val="39846181"/>
    <w:rsid w:val="39934616"/>
    <w:rsid w:val="3CC86CCC"/>
    <w:rsid w:val="3ECA2888"/>
    <w:rsid w:val="3EE17BD1"/>
    <w:rsid w:val="40B65CE3"/>
    <w:rsid w:val="41412BA9"/>
    <w:rsid w:val="41C55588"/>
    <w:rsid w:val="42FA0B34"/>
    <w:rsid w:val="43397FDC"/>
    <w:rsid w:val="43D94F95"/>
    <w:rsid w:val="44000AFA"/>
    <w:rsid w:val="44A616A1"/>
    <w:rsid w:val="47E80223"/>
    <w:rsid w:val="482C010F"/>
    <w:rsid w:val="494B320C"/>
    <w:rsid w:val="496A327D"/>
    <w:rsid w:val="49AE2DA6"/>
    <w:rsid w:val="4A4D25BF"/>
    <w:rsid w:val="4AE50A49"/>
    <w:rsid w:val="4B7424D9"/>
    <w:rsid w:val="4C9E35A6"/>
    <w:rsid w:val="4CE85C82"/>
    <w:rsid w:val="4D0F77A3"/>
    <w:rsid w:val="524B7D2C"/>
    <w:rsid w:val="52946FDD"/>
    <w:rsid w:val="53B8319F"/>
    <w:rsid w:val="543D5452"/>
    <w:rsid w:val="56723AD9"/>
    <w:rsid w:val="56F049FE"/>
    <w:rsid w:val="57C21707"/>
    <w:rsid w:val="5B386773"/>
    <w:rsid w:val="5CAB1AF3"/>
    <w:rsid w:val="5DA8655A"/>
    <w:rsid w:val="606625A0"/>
    <w:rsid w:val="61B42017"/>
    <w:rsid w:val="6201573B"/>
    <w:rsid w:val="64C86FBA"/>
    <w:rsid w:val="65476131"/>
    <w:rsid w:val="6611314C"/>
    <w:rsid w:val="661F2C0A"/>
    <w:rsid w:val="67C075ED"/>
    <w:rsid w:val="6B7457A6"/>
    <w:rsid w:val="6CE14876"/>
    <w:rsid w:val="6D720498"/>
    <w:rsid w:val="6E521DBA"/>
    <w:rsid w:val="70877D29"/>
    <w:rsid w:val="715D37DA"/>
    <w:rsid w:val="722164A9"/>
    <w:rsid w:val="722A4945"/>
    <w:rsid w:val="725974A3"/>
    <w:rsid w:val="72C40DC1"/>
    <w:rsid w:val="742A10F7"/>
    <w:rsid w:val="75C80BC8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Times New Roman"/>
      <w:b/>
      <w:sz w:val="36"/>
      <w:szCs w:val="36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1790</Words>
  <Characters>2035</Characters>
  <Lines>15</Lines>
  <Paragraphs>4</Paragraphs>
  <TotalTime>674</TotalTime>
  <ScaleCrop>false</ScaleCrop>
  <LinksUpToDate>false</LinksUpToDate>
  <CharactersWithSpaces>2053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2022-05-12T01:40:00Z</dcterms:created>
  <dc:creator>张 敬奎</dc:creator>
  <cp:lastModifiedBy>Administrator</cp:lastModifiedBy>
  <dcterms:modified xsi:type="dcterms:W3CDTF">2022-08-25T09:23:23Z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AACA75682D0749A0BAB0E980525D1E03</vt:lpwstr>
  </property>
</Properties>
</file>