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F37" w:rsidRDefault="00C561F8">
      <w:pPr>
        <w:rPr>
          <w:rFonts w:ascii="Times New Roman" w:eastAsia="黑体" w:hAnsi="Times New Roman" w:cs="黑体"/>
          <w:sz w:val="32"/>
          <w:szCs w:val="32"/>
        </w:rPr>
      </w:pPr>
      <w:r>
        <w:rPr>
          <w:rFonts w:ascii="Times New Roman" w:eastAsia="黑体" w:hAnsi="Times New Roman" w:cs="黑体" w:hint="eastAsia"/>
          <w:sz w:val="32"/>
          <w:szCs w:val="32"/>
        </w:rPr>
        <w:t>附件</w:t>
      </w:r>
      <w:r>
        <w:rPr>
          <w:rFonts w:ascii="Times New Roman" w:eastAsia="黑体" w:hAnsi="Times New Roman" w:cs="黑体" w:hint="eastAsia"/>
          <w:sz w:val="32"/>
          <w:szCs w:val="32"/>
        </w:rPr>
        <w:t>1</w:t>
      </w:r>
    </w:p>
    <w:p w:rsidR="00756F37" w:rsidRDefault="00C561F8">
      <w:pPr>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行政执法事项目录清单</w:t>
      </w:r>
    </w:p>
    <w:p w:rsidR="00756F37" w:rsidRDefault="00C561F8">
      <w:pPr>
        <w:jc w:val="left"/>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填报单位（盖章）：乡宁县住房和城乡建设管理局</w:t>
      </w:r>
      <w:r w:rsidR="008A732E">
        <w:rPr>
          <w:rFonts w:ascii="方正楷体_GBK" w:eastAsia="方正楷体_GBK" w:hAnsi="方正楷体_GBK" w:cs="方正楷体_GBK" w:hint="eastAsia"/>
          <w:sz w:val="28"/>
          <w:szCs w:val="28"/>
        </w:rPr>
        <w:t xml:space="preserve">        </w:t>
      </w:r>
    </w:p>
    <w:tbl>
      <w:tblPr>
        <w:tblStyle w:val="a5"/>
        <w:tblW w:w="13244" w:type="dxa"/>
        <w:jc w:val="center"/>
        <w:tblLook w:val="04A0"/>
      </w:tblPr>
      <w:tblGrid>
        <w:gridCol w:w="933"/>
        <w:gridCol w:w="3630"/>
        <w:gridCol w:w="1680"/>
        <w:gridCol w:w="2805"/>
        <w:gridCol w:w="1665"/>
        <w:gridCol w:w="1661"/>
        <w:gridCol w:w="870"/>
      </w:tblGrid>
      <w:tr w:rsidR="00756F37">
        <w:trPr>
          <w:trHeight w:val="631"/>
          <w:jc w:val="center"/>
        </w:trPr>
        <w:tc>
          <w:tcPr>
            <w:tcW w:w="933" w:type="dxa"/>
            <w:vAlign w:val="center"/>
          </w:tcPr>
          <w:p w:rsidR="00756F37" w:rsidRDefault="00C561F8">
            <w:pPr>
              <w:jc w:val="center"/>
              <w:rPr>
                <w:rFonts w:ascii="Times New Roman" w:eastAsia="黑体" w:hAnsi="Times New Roman" w:cs="黑体"/>
                <w:sz w:val="32"/>
                <w:szCs w:val="32"/>
              </w:rPr>
            </w:pPr>
            <w:r>
              <w:rPr>
                <w:rFonts w:ascii="Times New Roman" w:eastAsia="黑体" w:hAnsi="Times New Roman" w:cs="黑体" w:hint="eastAsia"/>
                <w:sz w:val="32"/>
                <w:szCs w:val="32"/>
              </w:rPr>
              <w:t>序号</w:t>
            </w:r>
          </w:p>
        </w:tc>
        <w:tc>
          <w:tcPr>
            <w:tcW w:w="3630" w:type="dxa"/>
            <w:vAlign w:val="center"/>
          </w:tcPr>
          <w:p w:rsidR="00756F37" w:rsidRDefault="00C561F8">
            <w:pPr>
              <w:jc w:val="center"/>
              <w:rPr>
                <w:rFonts w:ascii="Times New Roman" w:eastAsia="黑体" w:hAnsi="Times New Roman" w:cs="黑体"/>
                <w:sz w:val="32"/>
                <w:szCs w:val="32"/>
              </w:rPr>
            </w:pPr>
            <w:r>
              <w:rPr>
                <w:rFonts w:ascii="Times New Roman" w:eastAsia="黑体" w:hAnsi="Times New Roman" w:cs="黑体" w:hint="eastAsia"/>
                <w:sz w:val="32"/>
                <w:szCs w:val="32"/>
              </w:rPr>
              <w:t>事项名称</w:t>
            </w:r>
          </w:p>
        </w:tc>
        <w:tc>
          <w:tcPr>
            <w:tcW w:w="1680" w:type="dxa"/>
            <w:vAlign w:val="center"/>
          </w:tcPr>
          <w:p w:rsidR="00756F37" w:rsidRDefault="00C561F8">
            <w:pPr>
              <w:jc w:val="center"/>
              <w:rPr>
                <w:rFonts w:ascii="Times New Roman" w:eastAsia="黑体" w:hAnsi="Times New Roman" w:cs="黑体"/>
                <w:sz w:val="32"/>
                <w:szCs w:val="32"/>
              </w:rPr>
            </w:pPr>
            <w:r>
              <w:rPr>
                <w:rFonts w:ascii="Times New Roman" w:eastAsia="黑体" w:hAnsi="Times New Roman" w:cs="黑体" w:hint="eastAsia"/>
                <w:sz w:val="32"/>
                <w:szCs w:val="32"/>
              </w:rPr>
              <w:t>事项类型</w:t>
            </w:r>
          </w:p>
        </w:tc>
        <w:tc>
          <w:tcPr>
            <w:tcW w:w="2805" w:type="dxa"/>
            <w:vAlign w:val="center"/>
          </w:tcPr>
          <w:p w:rsidR="00756F37" w:rsidRDefault="00C561F8">
            <w:pPr>
              <w:jc w:val="center"/>
              <w:rPr>
                <w:rFonts w:ascii="Times New Roman" w:eastAsia="黑体" w:hAnsi="Times New Roman" w:cs="黑体"/>
                <w:sz w:val="32"/>
                <w:szCs w:val="32"/>
              </w:rPr>
            </w:pPr>
            <w:r>
              <w:rPr>
                <w:rFonts w:ascii="Times New Roman" w:eastAsia="黑体" w:hAnsi="Times New Roman" w:cs="黑体" w:hint="eastAsia"/>
                <w:sz w:val="32"/>
                <w:szCs w:val="32"/>
              </w:rPr>
              <w:t>事项依据</w:t>
            </w:r>
          </w:p>
        </w:tc>
        <w:tc>
          <w:tcPr>
            <w:tcW w:w="1665" w:type="dxa"/>
            <w:vAlign w:val="center"/>
          </w:tcPr>
          <w:p w:rsidR="00756F37" w:rsidRDefault="00C561F8">
            <w:pPr>
              <w:jc w:val="center"/>
              <w:rPr>
                <w:rFonts w:ascii="Times New Roman" w:eastAsia="黑体" w:hAnsi="Times New Roman" w:cs="黑体"/>
                <w:sz w:val="32"/>
                <w:szCs w:val="32"/>
              </w:rPr>
            </w:pPr>
            <w:r>
              <w:rPr>
                <w:rFonts w:ascii="Times New Roman" w:eastAsia="黑体" w:hAnsi="Times New Roman" w:cs="黑体" w:hint="eastAsia"/>
                <w:sz w:val="32"/>
                <w:szCs w:val="32"/>
              </w:rPr>
              <w:t>责任主体</w:t>
            </w:r>
          </w:p>
        </w:tc>
        <w:tc>
          <w:tcPr>
            <w:tcW w:w="1661" w:type="dxa"/>
            <w:vAlign w:val="center"/>
          </w:tcPr>
          <w:p w:rsidR="00756F37" w:rsidRDefault="00C561F8">
            <w:pPr>
              <w:jc w:val="center"/>
              <w:rPr>
                <w:rFonts w:ascii="Times New Roman" w:eastAsia="黑体" w:hAnsi="Times New Roman" w:cs="黑体"/>
                <w:sz w:val="32"/>
                <w:szCs w:val="32"/>
              </w:rPr>
            </w:pPr>
            <w:r>
              <w:rPr>
                <w:rFonts w:ascii="Times New Roman" w:eastAsia="黑体" w:hAnsi="Times New Roman" w:cs="黑体" w:hint="eastAsia"/>
                <w:sz w:val="32"/>
                <w:szCs w:val="32"/>
              </w:rPr>
              <w:t>实施主体</w:t>
            </w:r>
          </w:p>
        </w:tc>
        <w:tc>
          <w:tcPr>
            <w:tcW w:w="870" w:type="dxa"/>
            <w:vAlign w:val="center"/>
          </w:tcPr>
          <w:p w:rsidR="00756F37" w:rsidRDefault="00C561F8">
            <w:pPr>
              <w:jc w:val="center"/>
              <w:rPr>
                <w:rFonts w:ascii="Times New Roman" w:eastAsia="黑体" w:hAnsi="Times New Roman" w:cs="黑体"/>
                <w:sz w:val="32"/>
                <w:szCs w:val="32"/>
              </w:rPr>
            </w:pPr>
            <w:r>
              <w:rPr>
                <w:rFonts w:ascii="Times New Roman" w:eastAsia="黑体" w:hAnsi="Times New Roman" w:cs="黑体" w:hint="eastAsia"/>
                <w:sz w:val="32"/>
                <w:szCs w:val="32"/>
              </w:rPr>
              <w:t>备注</w:t>
            </w:r>
          </w:p>
        </w:tc>
      </w:tr>
      <w:tr w:rsidR="00756F37">
        <w:trPr>
          <w:jc w:val="center"/>
        </w:trPr>
        <w:tc>
          <w:tcPr>
            <w:tcW w:w="933" w:type="dxa"/>
            <w:vAlign w:val="center"/>
          </w:tcPr>
          <w:p w:rsidR="00756F37" w:rsidRDefault="00C561F8">
            <w:pPr>
              <w:tabs>
                <w:tab w:val="left" w:pos="225"/>
              </w:tabs>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3630" w:type="dxa"/>
            <w:shd w:val="clear" w:color="auto" w:fill="auto"/>
            <w:vAlign w:val="center"/>
          </w:tcPr>
          <w:p w:rsidR="00756F37" w:rsidRDefault="00C561F8">
            <w:pPr>
              <w:widowControl/>
              <w:jc w:val="left"/>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rPr>
              <w:t>对建设未依法进行地震安全性评价或者未按照抗震消防要求进行抗震设防的处罚</w:t>
            </w:r>
          </w:p>
        </w:tc>
        <w:tc>
          <w:tcPr>
            <w:tcW w:w="1680" w:type="dxa"/>
            <w:vAlign w:val="center"/>
          </w:tcPr>
          <w:p w:rsidR="00756F37" w:rsidRDefault="00C561F8">
            <w:pPr>
              <w:tabs>
                <w:tab w:val="left" w:pos="266"/>
              </w:tabs>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rPr>
              <w:t>《中华人民共和国防震减灾法》</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3630" w:type="dxa"/>
            <w:shd w:val="clear" w:color="auto" w:fill="auto"/>
            <w:vAlign w:val="center"/>
          </w:tcPr>
          <w:p w:rsidR="00756F37" w:rsidRDefault="00C561F8">
            <w:pPr>
              <w:widowControl/>
              <w:jc w:val="left"/>
              <w:textAlignment w:val="center"/>
              <w:rPr>
                <w:rFonts w:asciiTheme="majorEastAsia" w:eastAsiaTheme="majorEastAsia" w:hAnsiTheme="majorEastAsia" w:cstheme="majorEastAsia"/>
                <w:color w:val="000000"/>
                <w:sz w:val="20"/>
                <w:szCs w:val="20"/>
              </w:rPr>
            </w:pPr>
            <w:r>
              <w:rPr>
                <w:rStyle w:val="font11"/>
                <w:rFonts w:asciiTheme="majorEastAsia" w:eastAsiaTheme="majorEastAsia" w:hAnsiTheme="majorEastAsia" w:cstheme="majorEastAsia" w:hint="default"/>
              </w:rPr>
              <w:t>对建设单位依法应当进行消防设计审查的建设工程，未经依法审查或者审查不合格，擅自施工的处罚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rPr>
              <w:t>《</w:t>
            </w:r>
            <w:r>
              <w:rPr>
                <w:rStyle w:val="font41"/>
                <w:rFonts w:asciiTheme="majorEastAsia" w:eastAsiaTheme="majorEastAsia" w:hAnsiTheme="majorEastAsia" w:cstheme="majorEastAsia" w:hint="eastAsia"/>
                <w:sz w:val="20"/>
                <w:szCs w:val="20"/>
              </w:rPr>
              <w:t>中华人民共和国消防法</w:t>
            </w:r>
            <w:r>
              <w:rPr>
                <w:rFonts w:asciiTheme="majorEastAsia" w:eastAsiaTheme="majorEastAsia" w:hAnsiTheme="majorEastAsia" w:cstheme="majorEastAsia" w:hint="eastAsia"/>
                <w:color w:val="000000"/>
                <w:kern w:val="0"/>
                <w:sz w:val="20"/>
                <w:szCs w:val="20"/>
              </w:rPr>
              <w:t>》</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3630" w:type="dxa"/>
            <w:shd w:val="clear" w:color="auto" w:fill="auto"/>
            <w:vAlign w:val="center"/>
          </w:tcPr>
          <w:p w:rsidR="00756F37" w:rsidRDefault="00C561F8">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对建设单位依法应当进行消防验收的建设工程,未经消防验收或者消防验收不合格,擅自投入使用的；依照本法规定在验收后报住房和城乡建设主管部门备案的处罚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rPr>
              <w:t>《中华人民共和国消防法》</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3630" w:type="dxa"/>
            <w:shd w:val="clear" w:color="auto" w:fill="auto"/>
            <w:vAlign w:val="center"/>
          </w:tcPr>
          <w:p w:rsidR="00756F37" w:rsidRDefault="00C561F8">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对建设单位未取得施工许可证或者开工报告未经批准,擅自施工的处罚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《建设工程质量管理条例》</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3630" w:type="dxa"/>
            <w:shd w:val="clear" w:color="auto" w:fill="auto"/>
            <w:vAlign w:val="center"/>
          </w:tcPr>
          <w:p w:rsidR="00756F37" w:rsidRDefault="00C561F8">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对允许其他单位或者个人以本单位名义承揽工程的处罚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rPr>
              <w:t>《中华人民共和国建筑法》</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3630" w:type="dxa"/>
            <w:shd w:val="clear" w:color="auto" w:fill="auto"/>
            <w:vAlign w:val="center"/>
          </w:tcPr>
          <w:p w:rsidR="00756F37" w:rsidRDefault="00C561F8">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对肢解发包,转包、违法分包、挂靠行为的处罚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rPr>
              <w:t>《中华人民共和国建筑法》</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3630" w:type="dxa"/>
            <w:shd w:val="clear" w:color="auto" w:fill="auto"/>
            <w:vAlign w:val="center"/>
          </w:tcPr>
          <w:p w:rsidR="00756F37" w:rsidRDefault="00C561F8">
            <w:pPr>
              <w:widowControl/>
              <w:ind w:firstLineChars="200" w:firstLine="400"/>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对未出具消防检测文件的处罚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rPr>
              <w:t>《</w:t>
            </w:r>
            <w:r>
              <w:rPr>
                <w:rStyle w:val="font31"/>
                <w:rFonts w:asciiTheme="majorEastAsia" w:eastAsiaTheme="majorEastAsia" w:hAnsiTheme="majorEastAsia" w:cstheme="majorEastAsia" w:hint="eastAsia"/>
                <w:sz w:val="20"/>
                <w:szCs w:val="20"/>
              </w:rPr>
              <w:t>中华人民共和国消防法</w:t>
            </w:r>
            <w:r>
              <w:rPr>
                <w:rFonts w:asciiTheme="majorEastAsia" w:eastAsiaTheme="majorEastAsia" w:hAnsiTheme="majorEastAsia" w:cstheme="majorEastAsia" w:hint="eastAsia"/>
                <w:color w:val="000000"/>
                <w:kern w:val="0"/>
                <w:sz w:val="20"/>
                <w:szCs w:val="20"/>
              </w:rPr>
              <w:t>》</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8</w:t>
            </w:r>
          </w:p>
        </w:tc>
        <w:tc>
          <w:tcPr>
            <w:tcW w:w="3630" w:type="dxa"/>
            <w:shd w:val="clear" w:color="auto" w:fill="auto"/>
            <w:vAlign w:val="center"/>
          </w:tcPr>
          <w:p w:rsidR="00756F37" w:rsidRDefault="00C561F8">
            <w:pPr>
              <w:widowControl/>
              <w:ind w:firstLineChars="300" w:firstLine="600"/>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对降低施工标准的处罚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rPr>
              <w:t>《</w:t>
            </w:r>
            <w:r>
              <w:rPr>
                <w:rStyle w:val="font31"/>
                <w:rFonts w:asciiTheme="majorEastAsia" w:eastAsiaTheme="majorEastAsia" w:hAnsiTheme="majorEastAsia" w:cstheme="majorEastAsia" w:hint="eastAsia"/>
                <w:sz w:val="20"/>
                <w:szCs w:val="20"/>
              </w:rPr>
              <w:t>中华人民共和国消防法</w:t>
            </w:r>
            <w:r>
              <w:rPr>
                <w:rFonts w:asciiTheme="majorEastAsia" w:eastAsiaTheme="majorEastAsia" w:hAnsiTheme="majorEastAsia" w:cstheme="majorEastAsia" w:hint="eastAsia"/>
                <w:color w:val="000000"/>
                <w:kern w:val="0"/>
                <w:sz w:val="20"/>
                <w:szCs w:val="20"/>
              </w:rPr>
              <w:t>》</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9</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对建设单位违反民用建筑节能管理的处罚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rPr>
              <w:t>《民用建筑节能条例》</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tabs>
                <w:tab w:val="left" w:pos="315"/>
              </w:tabs>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3630" w:type="dxa"/>
            <w:shd w:val="clear" w:color="auto" w:fill="auto"/>
            <w:vAlign w:val="center"/>
          </w:tcPr>
          <w:p w:rsidR="00756F37" w:rsidRDefault="00C561F8">
            <w:pPr>
              <w:widowControl/>
              <w:ind w:firstLineChars="100" w:firstLine="200"/>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对违反建筑节能强制性标准的处罚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vAlign w:val="center"/>
          </w:tcPr>
          <w:p w:rsidR="00756F37" w:rsidRDefault="00C561F8">
            <w:pPr>
              <w:widowControl/>
              <w:jc w:val="center"/>
              <w:textAlignment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000000"/>
                <w:kern w:val="0"/>
                <w:sz w:val="20"/>
                <w:szCs w:val="20"/>
              </w:rPr>
              <w:t>《民用建筑节能条例》</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对建筑节能测评单位在测评过程中不执行技术标准、技术规范或者出具虚假测</w:t>
            </w:r>
            <w:r>
              <w:rPr>
                <w:rFonts w:ascii="Arial" w:eastAsia="宋体" w:hAnsi="Arial" w:cs="Arial"/>
                <w:color w:val="000000"/>
                <w:kern w:val="0"/>
                <w:sz w:val="20"/>
                <w:szCs w:val="20"/>
              </w:rPr>
              <w:br/>
            </w:r>
            <w:r>
              <w:rPr>
                <w:rFonts w:ascii="Arial" w:eastAsia="宋体" w:hAnsi="Arial" w:cs="Arial"/>
                <w:color w:val="000000"/>
                <w:kern w:val="0"/>
                <w:sz w:val="20"/>
                <w:szCs w:val="20"/>
              </w:rPr>
              <w:t>评报告的处罚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vAlign w:val="center"/>
          </w:tcPr>
          <w:p w:rsidR="00756F37" w:rsidRDefault="00C561F8">
            <w:pPr>
              <w:widowControl/>
              <w:jc w:val="center"/>
              <w:textAlignment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000000"/>
                <w:kern w:val="0"/>
                <w:sz w:val="20"/>
                <w:szCs w:val="20"/>
              </w:rPr>
              <w:t>《民用建筑节能条例》</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对建设单位违反安全生产管理的处罚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vAlign w:val="center"/>
          </w:tcPr>
          <w:p w:rsidR="00756F37" w:rsidRDefault="00C561F8">
            <w:pPr>
              <w:widowControl/>
              <w:jc w:val="center"/>
              <w:textAlignment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000000"/>
                <w:kern w:val="0"/>
                <w:sz w:val="20"/>
                <w:szCs w:val="20"/>
              </w:rPr>
              <w:t>《建设工程安全生产管理条例》</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13</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对监理单位违反建设工程安全生产管理的处罚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vAlign w:val="center"/>
          </w:tcPr>
          <w:p w:rsidR="00756F37" w:rsidRDefault="00C561F8">
            <w:pPr>
              <w:widowControl/>
              <w:jc w:val="center"/>
              <w:textAlignment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000000"/>
                <w:kern w:val="0"/>
                <w:sz w:val="20"/>
                <w:szCs w:val="20"/>
              </w:rPr>
              <w:t>《建设工程安全生产管理条例》</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14</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对勘察、设计单位违反建设工程安全生产管理的处罚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vAlign w:val="center"/>
          </w:tcPr>
          <w:p w:rsidR="00756F37" w:rsidRDefault="00C561F8">
            <w:pPr>
              <w:widowControl/>
              <w:jc w:val="center"/>
              <w:textAlignment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000000"/>
                <w:kern w:val="0"/>
                <w:sz w:val="20"/>
                <w:szCs w:val="20"/>
              </w:rPr>
              <w:t>《建设工程安全生产管理条例》</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15</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hint="eastAsia"/>
                <w:color w:val="000000"/>
                <w:kern w:val="0"/>
                <w:sz w:val="20"/>
                <w:szCs w:val="20"/>
              </w:rPr>
              <w:t>对</w:t>
            </w:r>
            <w:r>
              <w:rPr>
                <w:rFonts w:ascii="Arial" w:eastAsia="宋体" w:hAnsi="Arial" w:cs="Arial"/>
                <w:color w:val="000000"/>
                <w:kern w:val="0"/>
                <w:sz w:val="20"/>
                <w:szCs w:val="20"/>
              </w:rPr>
              <w:t>建筑设计单位不按照建筑工程质量、安全标准设计的处罚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rPr>
              <w:t>《中华人民共和国建筑法》</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16</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对建筑施工企业违反安全生产许可证管理的处罚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rPr>
              <w:t>《安全生产许可证条例》</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17</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对违反建筑起重机械安全管理的处罚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rPr>
              <w:t>《中华人民共和国安全生产法》</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18</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对施工单位及其人员违反工程安全生产管理的处罚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vAlign w:val="center"/>
          </w:tcPr>
          <w:p w:rsidR="00756F37" w:rsidRDefault="00C561F8">
            <w:pPr>
              <w:widowControl/>
              <w:jc w:val="center"/>
              <w:textAlignment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000000"/>
                <w:kern w:val="0"/>
                <w:sz w:val="20"/>
                <w:szCs w:val="20"/>
              </w:rPr>
              <w:t>《建设工程安全生产管理条例》</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19</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对施工起重机械和整体提升脚手架、模板等自升式架设设施安装、拆卸单位违</w:t>
            </w:r>
            <w:r>
              <w:rPr>
                <w:rFonts w:ascii="Arial" w:eastAsia="宋体" w:hAnsi="Arial" w:cs="Arial"/>
                <w:color w:val="000000"/>
                <w:kern w:val="0"/>
                <w:sz w:val="20"/>
                <w:szCs w:val="20"/>
              </w:rPr>
              <w:br/>
            </w:r>
            <w:r>
              <w:rPr>
                <w:rFonts w:ascii="Arial" w:eastAsia="宋体" w:hAnsi="Arial" w:cs="Arial"/>
                <w:color w:val="000000"/>
                <w:kern w:val="0"/>
                <w:sz w:val="20"/>
                <w:szCs w:val="20"/>
              </w:rPr>
              <w:t>法行为的处罚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vAlign w:val="center"/>
          </w:tcPr>
          <w:p w:rsidR="00756F37" w:rsidRDefault="00C561F8">
            <w:pPr>
              <w:widowControl/>
              <w:jc w:val="center"/>
              <w:textAlignment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000000"/>
                <w:kern w:val="0"/>
                <w:sz w:val="20"/>
                <w:szCs w:val="20"/>
              </w:rPr>
              <w:t>《建设工程安全生产管理条例》</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20</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对为建设工程提供机械设备和配件的单位未按照安全施工的要求配备齐全有效</w:t>
            </w:r>
            <w:r>
              <w:rPr>
                <w:rFonts w:ascii="Arial" w:eastAsia="宋体" w:hAnsi="Arial" w:cs="Arial"/>
                <w:color w:val="000000"/>
                <w:kern w:val="0"/>
                <w:sz w:val="20"/>
                <w:szCs w:val="20"/>
              </w:rPr>
              <w:br/>
            </w:r>
            <w:r>
              <w:rPr>
                <w:rFonts w:ascii="Arial" w:eastAsia="宋体" w:hAnsi="Arial" w:cs="Arial"/>
                <w:color w:val="000000"/>
                <w:kern w:val="0"/>
                <w:sz w:val="20"/>
                <w:szCs w:val="20"/>
              </w:rPr>
              <w:t>的保险、限位等安全设施和装置的处罚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vAlign w:val="center"/>
          </w:tcPr>
          <w:p w:rsidR="00756F37" w:rsidRDefault="00C561F8">
            <w:pPr>
              <w:widowControl/>
              <w:jc w:val="center"/>
              <w:textAlignment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000000"/>
                <w:kern w:val="0"/>
                <w:sz w:val="20"/>
                <w:szCs w:val="20"/>
              </w:rPr>
              <w:t>《建设工程安全生产管理条例》</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21</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对出租单位出租未经安全性能检测或者经检测不合格的机械设备和施工机具及</w:t>
            </w:r>
            <w:r>
              <w:rPr>
                <w:rFonts w:ascii="Arial" w:eastAsia="宋体" w:hAnsi="Arial" w:cs="Arial"/>
                <w:color w:val="000000"/>
                <w:kern w:val="0"/>
                <w:sz w:val="20"/>
                <w:szCs w:val="20"/>
              </w:rPr>
              <w:br/>
            </w:r>
            <w:r>
              <w:rPr>
                <w:rFonts w:ascii="Arial" w:eastAsia="宋体" w:hAnsi="Arial" w:cs="Arial"/>
                <w:color w:val="000000"/>
                <w:kern w:val="0"/>
                <w:sz w:val="20"/>
                <w:szCs w:val="20"/>
              </w:rPr>
              <w:t>配件的处罚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rPr>
              <w:t xml:space="preserve">《特种设备安全法》 </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22</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对建设单位规避招标、透露招标有关事项的处罚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《中华人民共和国招标投标法》</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23</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对发包单位将工程发包给不具有相应资质条件的承包单位的、未取得资质证书</w:t>
            </w:r>
            <w:r>
              <w:rPr>
                <w:rFonts w:ascii="Arial" w:eastAsia="宋体" w:hAnsi="Arial" w:cs="Arial"/>
                <w:color w:val="000000"/>
                <w:kern w:val="0"/>
                <w:sz w:val="20"/>
                <w:szCs w:val="20"/>
              </w:rPr>
              <w:br/>
            </w:r>
            <w:r>
              <w:rPr>
                <w:rFonts w:ascii="Arial" w:eastAsia="宋体" w:hAnsi="Arial" w:cs="Arial"/>
                <w:color w:val="000000"/>
                <w:kern w:val="0"/>
                <w:sz w:val="20"/>
                <w:szCs w:val="20"/>
              </w:rPr>
              <w:t>承揽工程的、超越资质等级承揽业务的处罚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《中华人民共和国建筑法》</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24</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对采取不正当手段取得资质证书和使用资质证书的处罚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《建筑工程施工许可管理办法》</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25</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对施工单位在工程发包与承包中索贿、受贿、行贿的处罚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《建筑工程施工许可管理办法》</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26</w:t>
            </w:r>
          </w:p>
        </w:tc>
        <w:tc>
          <w:tcPr>
            <w:tcW w:w="3630" w:type="dxa"/>
            <w:shd w:val="clear" w:color="auto" w:fill="auto"/>
            <w:vAlign w:val="center"/>
          </w:tcPr>
          <w:p w:rsidR="00756F37" w:rsidRDefault="00C561F8">
            <w:pPr>
              <w:widowControl/>
              <w:ind w:firstLineChars="200" w:firstLine="400"/>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对排斥潜在投标人行为的处罚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《中华人民共和国招标投标法》</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27</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对招标人在招标中泄密和串通的处罚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《中华人民共和国招标投标法》</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28</w:t>
            </w:r>
          </w:p>
        </w:tc>
        <w:tc>
          <w:tcPr>
            <w:tcW w:w="3630" w:type="dxa"/>
            <w:shd w:val="clear" w:color="auto" w:fill="auto"/>
            <w:vAlign w:val="center"/>
          </w:tcPr>
          <w:p w:rsidR="00756F37" w:rsidRDefault="00C561F8">
            <w:pPr>
              <w:widowControl/>
              <w:ind w:firstLineChars="100" w:firstLine="200"/>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对招标人违规收退保证金的处罚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《中华人民共和国招标投标法》</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29</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对招标人设置不合理条件限制投标人的处罚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《中华人民共和国招标投标法》</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30</w:t>
            </w:r>
          </w:p>
        </w:tc>
        <w:tc>
          <w:tcPr>
            <w:tcW w:w="3630" w:type="dxa"/>
            <w:shd w:val="clear" w:color="auto" w:fill="auto"/>
            <w:vAlign w:val="center"/>
          </w:tcPr>
          <w:p w:rsidR="00756F37" w:rsidRDefault="00C561F8">
            <w:pPr>
              <w:widowControl/>
              <w:ind w:firstLineChars="300" w:firstLine="600"/>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对投标人串通投标的处罚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《中华人民共和国招标投标法》</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31</w:t>
            </w:r>
          </w:p>
        </w:tc>
        <w:tc>
          <w:tcPr>
            <w:tcW w:w="3630" w:type="dxa"/>
            <w:shd w:val="clear" w:color="auto" w:fill="auto"/>
            <w:vAlign w:val="center"/>
          </w:tcPr>
          <w:p w:rsidR="00756F37" w:rsidRDefault="00C561F8">
            <w:pPr>
              <w:widowControl/>
              <w:ind w:firstLineChars="200" w:firstLine="400"/>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对投标人资格弄虚作假的处罚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《中华人民共和国招标投标法》</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32</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对招标人违反规定将依法必须进行招标的项目与投标人就投标价格、投标方案</w:t>
            </w:r>
            <w:r>
              <w:rPr>
                <w:rFonts w:ascii="Arial" w:eastAsia="宋体" w:hAnsi="Arial" w:cs="Arial"/>
                <w:color w:val="000000"/>
                <w:kern w:val="0"/>
                <w:sz w:val="20"/>
                <w:szCs w:val="20"/>
              </w:rPr>
              <w:br/>
            </w:r>
            <w:r>
              <w:rPr>
                <w:rFonts w:ascii="Arial" w:eastAsia="宋体" w:hAnsi="Arial" w:cs="Arial"/>
                <w:color w:val="000000"/>
                <w:kern w:val="0"/>
                <w:sz w:val="20"/>
                <w:szCs w:val="20"/>
              </w:rPr>
              <w:t>等实质性内容进行谈判的处罚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《中华人民共和国招标投标法》</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33</w:t>
            </w:r>
          </w:p>
        </w:tc>
        <w:tc>
          <w:tcPr>
            <w:tcW w:w="3630" w:type="dxa"/>
            <w:shd w:val="clear" w:color="auto" w:fill="auto"/>
            <w:vAlign w:val="center"/>
          </w:tcPr>
          <w:p w:rsidR="00756F37" w:rsidRDefault="00C561F8">
            <w:pPr>
              <w:widowControl/>
              <w:ind w:firstLineChars="300" w:firstLine="600"/>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对评委评标违规的处罚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《中华人民共和国招标投标法》</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34</w:t>
            </w:r>
          </w:p>
        </w:tc>
        <w:tc>
          <w:tcPr>
            <w:tcW w:w="3630" w:type="dxa"/>
            <w:shd w:val="clear" w:color="auto" w:fill="auto"/>
            <w:vAlign w:val="center"/>
          </w:tcPr>
          <w:p w:rsidR="00756F37" w:rsidRDefault="00C561F8">
            <w:pPr>
              <w:widowControl/>
              <w:ind w:firstLineChars="100" w:firstLine="200"/>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对招标人违规确定中标单位的处罚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《中华人民共和国招标投标法》</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35</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对招标方式、招标文件发售、投标文件递交违规的处罚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《中华人民共和国招标投标法》</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36</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对在招投标中出借资质（资格）的处罚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《中华人民共和国招标投标法》</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37</w:t>
            </w:r>
          </w:p>
        </w:tc>
        <w:tc>
          <w:tcPr>
            <w:tcW w:w="3630" w:type="dxa"/>
            <w:shd w:val="clear" w:color="auto" w:fill="auto"/>
            <w:vAlign w:val="center"/>
          </w:tcPr>
          <w:p w:rsidR="00756F37" w:rsidRDefault="00C561F8">
            <w:pPr>
              <w:widowControl/>
              <w:ind w:firstLineChars="300" w:firstLine="600"/>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对违规组建评委会的处罚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《中华人民共和国招标投标法》</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38</w:t>
            </w:r>
          </w:p>
        </w:tc>
        <w:tc>
          <w:tcPr>
            <w:tcW w:w="3630" w:type="dxa"/>
            <w:shd w:val="clear" w:color="auto" w:fill="auto"/>
            <w:vAlign w:val="center"/>
          </w:tcPr>
          <w:p w:rsidR="00756F37" w:rsidRDefault="00C561F8">
            <w:pPr>
              <w:widowControl/>
              <w:ind w:firstLineChars="100" w:firstLine="200"/>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对招标公告发布环节违规的处罚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《中华人民共和国招标投标法》</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39</w:t>
            </w:r>
          </w:p>
        </w:tc>
        <w:tc>
          <w:tcPr>
            <w:tcW w:w="3630" w:type="dxa"/>
            <w:shd w:val="clear" w:color="auto" w:fill="auto"/>
            <w:vAlign w:val="center"/>
          </w:tcPr>
          <w:p w:rsidR="00756F37" w:rsidRDefault="00C561F8">
            <w:pPr>
              <w:widowControl/>
              <w:ind w:firstLineChars="100" w:firstLine="200"/>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对招标人自行组织招标违规的处罚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《中华人民共和国招标投标法》</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40</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对招标人未在规定期限内提交招标投标情况书面报告的处罚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《中华人民共和国招标投标法》</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41</w:t>
            </w:r>
          </w:p>
        </w:tc>
        <w:tc>
          <w:tcPr>
            <w:tcW w:w="3630" w:type="dxa"/>
            <w:shd w:val="clear" w:color="auto" w:fill="auto"/>
            <w:vAlign w:val="center"/>
          </w:tcPr>
          <w:p w:rsidR="00756F37" w:rsidRDefault="00C561F8">
            <w:pPr>
              <w:widowControl/>
              <w:ind w:firstLineChars="100" w:firstLine="200"/>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对中标通知书发放环节违规的处罚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《中华人民共和国招标投标法》</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42</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对违反招标代理机构禁止性规定的处罚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《中华人民共和国招标投标法》</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43</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对违规组建评标专家库、干预评委评标活动的处罚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《中华人民共和国招标投标法》</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44</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对房地产开发企业违反资质管理活动的处罚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《房地产开发企业资质管理规定》</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45</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对房地产开发企业违反规定销售商品房的处罚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《商品房销售管理办法》</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46</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对房地产开发企业以不正当手段取得商品房预售许可的处罚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《城市商品房预售管理办法》</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47</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对开发企业不按规定使用商品房预售款项的处罚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《城市商品房预售管理办法》</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48</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对房地产估价机构违规承揽业务的处罚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《房地产估价机构管理办法》</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49</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对房地产估价机构及其估价人员应当回避未回避的处罚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《房地产估价机构管理办法》</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50</w:t>
            </w:r>
          </w:p>
        </w:tc>
        <w:tc>
          <w:tcPr>
            <w:tcW w:w="3630" w:type="dxa"/>
            <w:shd w:val="clear" w:color="auto" w:fill="auto"/>
            <w:vAlign w:val="center"/>
          </w:tcPr>
          <w:p w:rsidR="00756F37" w:rsidRDefault="00C561F8">
            <w:pPr>
              <w:widowControl/>
              <w:ind w:firstLineChars="100" w:firstLine="200"/>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对房地产估价机构违规从业的处罚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《房地产估价机构管理办法》</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51</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对房地产经纪机构违规签订服务合同的处罚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《房地产经纪管理办法》</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52</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对房地产经纪机构擅自对外发布房源信息的处罚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《房地产经纪管理办法》</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53</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对注册房地产估价师违反执业规定的处罚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《注册房地产估价师管理办法》</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54</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对房地产经纪机构擅自划转客户交易结算资金的处罚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《房地产经纪管理办法》</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55</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对注册房地产估价师违反注册规定的处罚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《注册房地产估价师管理办法》</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56</w:t>
            </w:r>
          </w:p>
        </w:tc>
        <w:tc>
          <w:tcPr>
            <w:tcW w:w="3630" w:type="dxa"/>
            <w:shd w:val="clear" w:color="auto" w:fill="auto"/>
            <w:vAlign w:val="center"/>
          </w:tcPr>
          <w:p w:rsidR="00756F37" w:rsidRDefault="00C561F8">
            <w:pPr>
              <w:widowControl/>
              <w:ind w:firstLineChars="100" w:firstLine="200"/>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对房地产经纪机构违规从业的处罚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《城市房地产开发经营管理条例》</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57</w:t>
            </w:r>
          </w:p>
        </w:tc>
        <w:tc>
          <w:tcPr>
            <w:tcW w:w="3630" w:type="dxa"/>
            <w:shd w:val="clear" w:color="auto" w:fill="auto"/>
            <w:vAlign w:val="center"/>
          </w:tcPr>
          <w:p w:rsidR="00756F37" w:rsidRDefault="00C561F8">
            <w:pPr>
              <w:widowControl/>
              <w:ind w:firstLineChars="200" w:firstLine="400"/>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对燃气经营者违法经营的处罚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rPr>
              <w:t>《山西省燃气管理条例》</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58</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对燃气供气站点未取得供气许可证供气的处罚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rPr>
              <w:t>《山西省燃气管理条例》</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59</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对未建立燃气设施巡查制度和制定燃气事故的应急处理方案的处罚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rPr>
              <w:t>《山西省燃气管理条例》</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6</w:t>
            </w:r>
            <w:r w:rsidR="00E450C1">
              <w:rPr>
                <w:rFonts w:ascii="仿宋_GB2312" w:eastAsia="仿宋_GB2312" w:hAnsi="仿宋_GB2312" w:cs="仿宋_GB2312" w:hint="eastAsia"/>
                <w:szCs w:val="21"/>
              </w:rPr>
              <w:t>0</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对建筑设计单位不按照建筑工程质量、安全标准设计的处罚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rPr>
              <w:t>《中华人民共和国建筑法》</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6</w:t>
            </w:r>
            <w:r w:rsidR="00E450C1">
              <w:rPr>
                <w:rFonts w:ascii="仿宋_GB2312" w:eastAsia="仿宋_GB2312" w:hAnsi="仿宋_GB2312" w:cs="仿宋_GB2312" w:hint="eastAsia"/>
                <w:szCs w:val="21"/>
              </w:rPr>
              <w:t>1</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对注册执业人员未执行法律、法规和工程建设强制性标准的处罚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rPr>
              <w:t>《建设工程安全生产管理条例》</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6</w:t>
            </w:r>
            <w:r w:rsidR="00E450C1">
              <w:rPr>
                <w:rFonts w:ascii="仿宋_GB2312" w:eastAsia="仿宋_GB2312" w:hAnsi="仿宋_GB2312" w:cs="仿宋_GB2312" w:hint="eastAsia"/>
                <w:szCs w:val="21"/>
              </w:rPr>
              <w:t>2</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对建设单位违反工程质量管理的处罚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rPr>
              <w:t>《建设工程质量管理条例》</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6</w:t>
            </w:r>
            <w:r w:rsidR="00E450C1">
              <w:rPr>
                <w:rFonts w:ascii="仿宋_GB2312" w:eastAsia="仿宋_GB2312" w:hAnsi="仿宋_GB2312" w:cs="仿宋_GB2312" w:hint="eastAsia"/>
                <w:szCs w:val="21"/>
              </w:rPr>
              <w:t>3</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对勘察、设计、施工、工程监理单位违反行为的处罚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rPr>
              <w:t>《建设工程质量管理条例》</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6</w:t>
            </w:r>
            <w:r w:rsidR="00E450C1">
              <w:rPr>
                <w:rFonts w:ascii="仿宋_GB2312" w:eastAsia="仿宋_GB2312" w:hAnsi="仿宋_GB2312" w:cs="仿宋_GB2312" w:hint="eastAsia"/>
                <w:szCs w:val="21"/>
              </w:rPr>
              <w:t>4</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对勘察、设计单位违反建设工程质量管理的处罚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rPr>
              <w:t>《建设工程质量管理条例》</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6</w:t>
            </w:r>
            <w:r w:rsidR="00E450C1">
              <w:rPr>
                <w:rFonts w:ascii="仿宋_GB2312" w:eastAsia="仿宋_GB2312" w:hAnsi="仿宋_GB2312" w:cs="仿宋_GB2312" w:hint="eastAsia"/>
                <w:szCs w:val="21"/>
              </w:rPr>
              <w:t>5</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对施工单位违反工程质量管理的处罚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《中华人民共和国建筑法》</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6</w:t>
            </w:r>
            <w:r w:rsidR="00E450C1">
              <w:rPr>
                <w:rFonts w:ascii="仿宋_GB2312" w:eastAsia="仿宋_GB2312" w:hAnsi="仿宋_GB2312" w:cs="仿宋_GB2312" w:hint="eastAsia"/>
                <w:szCs w:val="21"/>
              </w:rPr>
              <w:t>6</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对监理单位违反工程质量管理的处罚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《中华人民共和国建筑法》</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6</w:t>
            </w:r>
            <w:r w:rsidR="00E450C1">
              <w:rPr>
                <w:rFonts w:ascii="仿宋_GB2312" w:eastAsia="仿宋_GB2312" w:hAnsi="仿宋_GB2312" w:cs="仿宋_GB2312" w:hint="eastAsia"/>
                <w:szCs w:val="21"/>
              </w:rPr>
              <w:t>7</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对涉及建筑主体或者承重结构变动的装修工程，没有设计方案擅自施工的行为</w:t>
            </w:r>
            <w:r>
              <w:rPr>
                <w:rFonts w:ascii="Arial" w:eastAsia="宋体" w:hAnsi="Arial" w:cs="Arial"/>
                <w:color w:val="000000"/>
                <w:kern w:val="0"/>
                <w:sz w:val="20"/>
                <w:szCs w:val="20"/>
              </w:rPr>
              <w:br/>
            </w:r>
            <w:r>
              <w:rPr>
                <w:rFonts w:ascii="Arial" w:eastAsia="宋体" w:hAnsi="Arial" w:cs="Arial"/>
                <w:color w:val="000000"/>
                <w:kern w:val="0"/>
                <w:sz w:val="20"/>
                <w:szCs w:val="20"/>
              </w:rPr>
              <w:t>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《建设工程质量管理条例》</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6</w:t>
            </w:r>
            <w:r w:rsidR="00E450C1">
              <w:rPr>
                <w:rFonts w:ascii="仿宋_GB2312" w:eastAsia="仿宋_GB2312" w:hAnsi="仿宋_GB2312" w:cs="仿宋_GB2312" w:hint="eastAsia"/>
                <w:szCs w:val="21"/>
              </w:rPr>
              <w:t>8</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对房屋建筑使用者在装修过程中擅自变动房屋建筑主体和承重结构的处罚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rPr>
              <w:t>《建设工程质量管理条例》</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E450C1">
            <w:pPr>
              <w:jc w:val="center"/>
              <w:rPr>
                <w:rFonts w:ascii="仿宋_GB2312" w:eastAsia="仿宋_GB2312" w:hAnsi="仿宋_GB2312" w:cs="仿宋_GB2312"/>
                <w:szCs w:val="21"/>
              </w:rPr>
            </w:pPr>
            <w:r>
              <w:rPr>
                <w:rFonts w:ascii="仿宋_GB2312" w:eastAsia="仿宋_GB2312" w:hAnsi="仿宋_GB2312" w:cs="仿宋_GB2312" w:hint="eastAsia"/>
                <w:szCs w:val="21"/>
              </w:rPr>
              <w:t>69</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hint="eastAsia"/>
                <w:color w:val="000000"/>
                <w:kern w:val="0"/>
                <w:sz w:val="20"/>
                <w:szCs w:val="20"/>
              </w:rPr>
              <w:t>对</w:t>
            </w:r>
            <w:r>
              <w:rPr>
                <w:rFonts w:ascii="Arial" w:eastAsia="宋体" w:hAnsi="Arial" w:cs="Arial"/>
                <w:color w:val="000000"/>
                <w:kern w:val="0"/>
                <w:sz w:val="20"/>
                <w:szCs w:val="20"/>
              </w:rPr>
              <w:t>擅自采用协议方式选聘物业服务企业</w:t>
            </w:r>
            <w:r>
              <w:rPr>
                <w:rFonts w:ascii="Arial" w:eastAsia="宋体" w:hAnsi="Arial" w:cs="Arial" w:hint="eastAsia"/>
                <w:color w:val="000000"/>
                <w:kern w:val="0"/>
                <w:sz w:val="20"/>
                <w:szCs w:val="20"/>
              </w:rPr>
              <w:t>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rPr>
              <w:t>《物业管理条例》</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7</w:t>
            </w:r>
            <w:r w:rsidR="00E450C1">
              <w:rPr>
                <w:rFonts w:ascii="仿宋_GB2312" w:eastAsia="仿宋_GB2312" w:hAnsi="仿宋_GB2312" w:cs="仿宋_GB2312" w:hint="eastAsia"/>
                <w:szCs w:val="21"/>
              </w:rPr>
              <w:t>0</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hint="eastAsia"/>
                <w:color w:val="000000"/>
                <w:kern w:val="0"/>
                <w:sz w:val="20"/>
                <w:szCs w:val="20"/>
              </w:rPr>
              <w:t>对</w:t>
            </w:r>
            <w:r>
              <w:rPr>
                <w:rFonts w:ascii="Arial" w:eastAsia="宋体" w:hAnsi="Arial" w:cs="Arial"/>
                <w:color w:val="000000"/>
                <w:kern w:val="0"/>
                <w:sz w:val="20"/>
                <w:szCs w:val="20"/>
              </w:rPr>
              <w:t>擅自处分属于业主的物业共用部位、共用设施设备的所有权或者使用权的</w:t>
            </w:r>
            <w:r>
              <w:rPr>
                <w:rFonts w:ascii="Arial" w:eastAsia="宋体" w:hAnsi="Arial" w:cs="Arial" w:hint="eastAsia"/>
                <w:color w:val="000000"/>
                <w:kern w:val="0"/>
                <w:sz w:val="20"/>
                <w:szCs w:val="20"/>
              </w:rPr>
              <w:t>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rPr>
              <w:t>《物业管理条例》</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7</w:t>
            </w:r>
            <w:r w:rsidR="00E450C1">
              <w:rPr>
                <w:rFonts w:ascii="仿宋_GB2312" w:eastAsia="仿宋_GB2312" w:hAnsi="仿宋_GB2312" w:cs="仿宋_GB2312" w:hint="eastAsia"/>
                <w:szCs w:val="21"/>
              </w:rPr>
              <w:t>1</w:t>
            </w:r>
          </w:p>
        </w:tc>
        <w:tc>
          <w:tcPr>
            <w:tcW w:w="3630" w:type="dxa"/>
            <w:shd w:val="clear" w:color="auto" w:fill="auto"/>
            <w:vAlign w:val="center"/>
          </w:tcPr>
          <w:p w:rsidR="00756F37" w:rsidRDefault="00C561F8">
            <w:pPr>
              <w:widowControl/>
              <w:ind w:firstLineChars="100" w:firstLine="200"/>
              <w:jc w:val="left"/>
              <w:textAlignment w:val="center"/>
              <w:rPr>
                <w:rFonts w:ascii="Arial" w:eastAsia="宋体" w:hAnsi="Arial" w:cs="Arial"/>
                <w:color w:val="000000"/>
                <w:sz w:val="20"/>
                <w:szCs w:val="20"/>
              </w:rPr>
            </w:pPr>
            <w:r>
              <w:rPr>
                <w:rFonts w:ascii="Arial" w:eastAsia="宋体" w:hAnsi="Arial" w:cs="Arial" w:hint="eastAsia"/>
                <w:color w:val="000000"/>
                <w:kern w:val="0"/>
                <w:sz w:val="20"/>
                <w:szCs w:val="20"/>
              </w:rPr>
              <w:t>对</w:t>
            </w:r>
            <w:r>
              <w:rPr>
                <w:rFonts w:ascii="Arial" w:eastAsia="宋体" w:hAnsi="Arial" w:cs="Arial"/>
                <w:color w:val="000000"/>
                <w:kern w:val="0"/>
                <w:sz w:val="20"/>
                <w:szCs w:val="20"/>
              </w:rPr>
              <w:t>未按规定移交有关资料</w:t>
            </w:r>
            <w:r>
              <w:rPr>
                <w:rFonts w:ascii="Arial" w:eastAsia="宋体" w:hAnsi="Arial" w:cs="Arial" w:hint="eastAsia"/>
                <w:color w:val="000000"/>
                <w:kern w:val="0"/>
                <w:sz w:val="20"/>
                <w:szCs w:val="20"/>
              </w:rPr>
              <w:t>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rPr>
              <w:t>《物业管理条例》</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7</w:t>
            </w:r>
            <w:r w:rsidR="00E450C1">
              <w:rPr>
                <w:rFonts w:ascii="仿宋_GB2312" w:eastAsia="仿宋_GB2312" w:hAnsi="仿宋_GB2312" w:cs="仿宋_GB2312" w:hint="eastAsia"/>
                <w:szCs w:val="21"/>
              </w:rPr>
              <w:t>2</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hint="eastAsia"/>
                <w:color w:val="000000"/>
                <w:kern w:val="0"/>
                <w:sz w:val="20"/>
                <w:szCs w:val="20"/>
              </w:rPr>
              <w:t>对</w:t>
            </w:r>
            <w:r>
              <w:rPr>
                <w:rFonts w:ascii="Arial" w:eastAsia="宋体" w:hAnsi="Arial" w:cs="Arial"/>
                <w:color w:val="000000"/>
                <w:kern w:val="0"/>
                <w:sz w:val="20"/>
                <w:szCs w:val="20"/>
              </w:rPr>
              <w:t>未取得资质证书从事物业管理</w:t>
            </w:r>
            <w:r>
              <w:rPr>
                <w:rFonts w:ascii="Arial" w:eastAsia="宋体" w:hAnsi="Arial" w:cs="Arial" w:hint="eastAsia"/>
                <w:color w:val="000000"/>
                <w:kern w:val="0"/>
                <w:sz w:val="20"/>
                <w:szCs w:val="20"/>
              </w:rPr>
              <w:t>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rPr>
              <w:t>《物业管理条例》</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7</w:t>
            </w:r>
            <w:r w:rsidR="00E450C1">
              <w:rPr>
                <w:rFonts w:ascii="仿宋_GB2312" w:eastAsia="仿宋_GB2312" w:hAnsi="仿宋_GB2312" w:cs="仿宋_GB2312" w:hint="eastAsia"/>
                <w:szCs w:val="21"/>
              </w:rPr>
              <w:t>3</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hint="eastAsia"/>
                <w:color w:val="000000"/>
                <w:kern w:val="0"/>
                <w:sz w:val="20"/>
                <w:szCs w:val="20"/>
              </w:rPr>
              <w:t>对</w:t>
            </w:r>
            <w:r>
              <w:rPr>
                <w:rFonts w:ascii="Arial" w:eastAsia="宋体" w:hAnsi="Arial" w:cs="Arial"/>
                <w:color w:val="000000"/>
                <w:kern w:val="0"/>
                <w:sz w:val="20"/>
                <w:szCs w:val="20"/>
              </w:rPr>
              <w:t>聘用未取得物业管理职业资格证书的人员</w:t>
            </w:r>
            <w:r>
              <w:rPr>
                <w:rFonts w:ascii="Arial" w:eastAsia="宋体" w:hAnsi="Arial" w:cs="Arial" w:hint="eastAsia"/>
                <w:color w:val="000000"/>
                <w:kern w:val="0"/>
                <w:sz w:val="20"/>
                <w:szCs w:val="20"/>
              </w:rPr>
              <w:t>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rPr>
              <w:t>《物业管理条例》</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7</w:t>
            </w:r>
            <w:r w:rsidR="00E450C1">
              <w:rPr>
                <w:rFonts w:ascii="仿宋_GB2312" w:eastAsia="仿宋_GB2312" w:hAnsi="仿宋_GB2312" w:cs="仿宋_GB2312" w:hint="eastAsia"/>
                <w:szCs w:val="21"/>
              </w:rPr>
              <w:t>4</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hint="eastAsia"/>
                <w:color w:val="000000"/>
                <w:kern w:val="0"/>
                <w:sz w:val="20"/>
                <w:szCs w:val="20"/>
              </w:rPr>
              <w:t>对</w:t>
            </w:r>
            <w:r>
              <w:rPr>
                <w:rFonts w:ascii="Arial" w:eastAsia="宋体" w:hAnsi="Arial" w:cs="Arial"/>
                <w:color w:val="000000"/>
                <w:kern w:val="0"/>
                <w:sz w:val="20"/>
                <w:szCs w:val="20"/>
              </w:rPr>
              <w:t>违规将一个物业区域委托他人管理的</w:t>
            </w:r>
            <w:r>
              <w:rPr>
                <w:rFonts w:ascii="Arial" w:eastAsia="宋体" w:hAnsi="Arial" w:cs="Arial" w:hint="eastAsia"/>
                <w:color w:val="000000"/>
                <w:kern w:val="0"/>
                <w:sz w:val="20"/>
                <w:szCs w:val="20"/>
              </w:rPr>
              <w:t>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rPr>
              <w:t>《物业管理条例》</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7</w:t>
            </w:r>
            <w:r w:rsidR="00E450C1">
              <w:rPr>
                <w:rFonts w:ascii="仿宋_GB2312" w:eastAsia="仿宋_GB2312" w:hAnsi="仿宋_GB2312" w:cs="仿宋_GB2312" w:hint="eastAsia"/>
                <w:szCs w:val="21"/>
              </w:rPr>
              <w:t>5</w:t>
            </w:r>
          </w:p>
        </w:tc>
        <w:tc>
          <w:tcPr>
            <w:tcW w:w="3630" w:type="dxa"/>
            <w:shd w:val="clear" w:color="auto" w:fill="auto"/>
            <w:vAlign w:val="center"/>
          </w:tcPr>
          <w:p w:rsidR="00756F37" w:rsidRDefault="00C561F8">
            <w:pPr>
              <w:widowControl/>
              <w:ind w:firstLineChars="100" w:firstLine="200"/>
              <w:jc w:val="left"/>
              <w:textAlignment w:val="center"/>
              <w:rPr>
                <w:rFonts w:ascii="Arial" w:eastAsia="宋体" w:hAnsi="Arial" w:cs="Arial"/>
                <w:color w:val="000000"/>
                <w:sz w:val="20"/>
                <w:szCs w:val="20"/>
              </w:rPr>
            </w:pPr>
            <w:r>
              <w:rPr>
                <w:rFonts w:ascii="Arial" w:eastAsia="宋体" w:hAnsi="Arial" w:cs="Arial" w:hint="eastAsia"/>
                <w:color w:val="000000"/>
                <w:kern w:val="0"/>
                <w:sz w:val="20"/>
                <w:szCs w:val="20"/>
              </w:rPr>
              <w:t>对</w:t>
            </w:r>
            <w:r>
              <w:rPr>
                <w:rFonts w:ascii="Arial" w:eastAsia="宋体" w:hAnsi="Arial" w:cs="Arial"/>
                <w:color w:val="000000"/>
                <w:kern w:val="0"/>
                <w:sz w:val="20"/>
                <w:szCs w:val="20"/>
              </w:rPr>
              <w:t>违规挪用专项维修资金的</w:t>
            </w:r>
            <w:r>
              <w:rPr>
                <w:rFonts w:ascii="Arial" w:eastAsia="宋体" w:hAnsi="Arial" w:cs="Arial" w:hint="eastAsia"/>
                <w:color w:val="000000"/>
                <w:kern w:val="0"/>
                <w:sz w:val="20"/>
                <w:szCs w:val="20"/>
              </w:rPr>
              <w:t>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rPr>
              <w:t>《物业管理条例》</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7</w:t>
            </w:r>
            <w:r w:rsidR="00E450C1">
              <w:rPr>
                <w:rFonts w:ascii="仿宋_GB2312" w:eastAsia="仿宋_GB2312" w:hAnsi="仿宋_GB2312" w:cs="仿宋_GB2312" w:hint="eastAsia"/>
                <w:szCs w:val="21"/>
              </w:rPr>
              <w:t>6</w:t>
            </w:r>
          </w:p>
        </w:tc>
        <w:tc>
          <w:tcPr>
            <w:tcW w:w="3630" w:type="dxa"/>
            <w:shd w:val="clear" w:color="auto" w:fill="auto"/>
            <w:vAlign w:val="center"/>
          </w:tcPr>
          <w:p w:rsidR="00756F37" w:rsidRDefault="00C561F8">
            <w:pPr>
              <w:widowControl/>
              <w:ind w:firstLineChars="100" w:firstLine="200"/>
              <w:jc w:val="left"/>
              <w:textAlignment w:val="center"/>
              <w:rPr>
                <w:rFonts w:ascii="Arial" w:eastAsia="宋体" w:hAnsi="Arial" w:cs="Arial"/>
                <w:color w:val="000000"/>
                <w:sz w:val="20"/>
                <w:szCs w:val="20"/>
              </w:rPr>
            </w:pPr>
            <w:r>
              <w:rPr>
                <w:rFonts w:ascii="Arial" w:eastAsia="宋体" w:hAnsi="Arial" w:cs="Arial" w:hint="eastAsia"/>
                <w:color w:val="000000"/>
                <w:kern w:val="0"/>
                <w:sz w:val="20"/>
                <w:szCs w:val="20"/>
              </w:rPr>
              <w:t>对</w:t>
            </w:r>
            <w:r>
              <w:rPr>
                <w:rFonts w:ascii="Arial" w:eastAsia="宋体" w:hAnsi="Arial" w:cs="Arial"/>
                <w:color w:val="000000"/>
                <w:kern w:val="0"/>
                <w:sz w:val="20"/>
                <w:szCs w:val="20"/>
              </w:rPr>
              <w:t>不按规定配置物业管理用房</w:t>
            </w:r>
            <w:r>
              <w:rPr>
                <w:rFonts w:ascii="Arial" w:eastAsia="宋体" w:hAnsi="Arial" w:cs="Arial" w:hint="eastAsia"/>
                <w:color w:val="000000"/>
                <w:kern w:val="0"/>
                <w:sz w:val="20"/>
                <w:szCs w:val="20"/>
              </w:rPr>
              <w:t>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rPr>
              <w:t>《物业管理条例》</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7</w:t>
            </w:r>
            <w:r w:rsidR="00E450C1">
              <w:rPr>
                <w:rFonts w:ascii="仿宋_GB2312" w:eastAsia="仿宋_GB2312" w:hAnsi="仿宋_GB2312" w:cs="仿宋_GB2312" w:hint="eastAsia"/>
                <w:szCs w:val="21"/>
              </w:rPr>
              <w:t>7</w:t>
            </w:r>
          </w:p>
        </w:tc>
        <w:tc>
          <w:tcPr>
            <w:tcW w:w="3630" w:type="dxa"/>
            <w:shd w:val="clear" w:color="auto" w:fill="auto"/>
            <w:vAlign w:val="center"/>
          </w:tcPr>
          <w:p w:rsidR="00756F37" w:rsidRDefault="00C561F8">
            <w:pPr>
              <w:widowControl/>
              <w:ind w:firstLineChars="100" w:firstLine="200"/>
              <w:jc w:val="left"/>
              <w:textAlignment w:val="center"/>
              <w:rPr>
                <w:rFonts w:ascii="Arial" w:eastAsia="宋体" w:hAnsi="Arial" w:cs="Arial"/>
                <w:color w:val="000000"/>
                <w:sz w:val="20"/>
                <w:szCs w:val="20"/>
              </w:rPr>
            </w:pPr>
            <w:r>
              <w:rPr>
                <w:rFonts w:ascii="Arial" w:eastAsia="宋体" w:hAnsi="Arial" w:cs="Arial" w:hint="eastAsia"/>
                <w:color w:val="000000"/>
                <w:kern w:val="0"/>
                <w:sz w:val="20"/>
                <w:szCs w:val="20"/>
              </w:rPr>
              <w:t>对</w:t>
            </w:r>
            <w:r>
              <w:rPr>
                <w:rFonts w:ascii="Arial" w:eastAsia="宋体" w:hAnsi="Arial" w:cs="Arial"/>
                <w:color w:val="000000"/>
                <w:kern w:val="0"/>
                <w:sz w:val="20"/>
                <w:szCs w:val="20"/>
              </w:rPr>
              <w:t>违规改变物业用房用途</w:t>
            </w:r>
            <w:r>
              <w:rPr>
                <w:rFonts w:ascii="Arial" w:eastAsia="宋体" w:hAnsi="Arial" w:cs="Arial" w:hint="eastAsia"/>
                <w:color w:val="000000"/>
                <w:kern w:val="0"/>
                <w:sz w:val="20"/>
                <w:szCs w:val="20"/>
              </w:rPr>
              <w:t>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rPr>
              <w:t>《物业管理条例》</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7</w:t>
            </w:r>
            <w:r w:rsidR="00E450C1">
              <w:rPr>
                <w:rFonts w:ascii="仿宋_GB2312" w:eastAsia="仿宋_GB2312" w:hAnsi="仿宋_GB2312" w:cs="仿宋_GB2312" w:hint="eastAsia"/>
                <w:szCs w:val="21"/>
              </w:rPr>
              <w:t>8</w:t>
            </w:r>
          </w:p>
        </w:tc>
        <w:tc>
          <w:tcPr>
            <w:tcW w:w="3630" w:type="dxa"/>
            <w:shd w:val="clear" w:color="auto" w:fill="auto"/>
            <w:vAlign w:val="center"/>
          </w:tcPr>
          <w:p w:rsidR="00756F37" w:rsidRDefault="00C561F8">
            <w:pPr>
              <w:widowControl/>
              <w:jc w:val="left"/>
              <w:textAlignment w:val="center"/>
              <w:rPr>
                <w:rFonts w:ascii="Arial" w:eastAsia="宋体" w:hAnsi="Arial" w:cs="Arial"/>
                <w:color w:val="000000"/>
                <w:sz w:val="20"/>
                <w:szCs w:val="20"/>
              </w:rPr>
            </w:pPr>
            <w:r>
              <w:rPr>
                <w:rFonts w:ascii="Arial" w:eastAsia="宋体" w:hAnsi="Arial" w:cs="Arial" w:hint="eastAsia"/>
                <w:color w:val="000000"/>
                <w:kern w:val="0"/>
                <w:sz w:val="20"/>
                <w:szCs w:val="20"/>
              </w:rPr>
              <w:t>对</w:t>
            </w:r>
            <w:r>
              <w:rPr>
                <w:rFonts w:ascii="Arial" w:eastAsia="宋体" w:hAnsi="Arial" w:cs="Arial"/>
                <w:color w:val="000000"/>
                <w:kern w:val="0"/>
                <w:sz w:val="20"/>
                <w:szCs w:val="20"/>
              </w:rPr>
              <w:t>违规侵占公共部位、利用公共部位经营、擅自改变公共部位用途</w:t>
            </w:r>
            <w:r>
              <w:rPr>
                <w:rFonts w:ascii="Arial" w:eastAsia="宋体" w:hAnsi="Arial" w:cs="Arial" w:hint="eastAsia"/>
                <w:color w:val="000000"/>
                <w:kern w:val="0"/>
                <w:sz w:val="20"/>
                <w:szCs w:val="20"/>
              </w:rPr>
              <w:t>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shd w:val="clear" w:color="auto" w:fill="auto"/>
            <w:vAlign w:val="center"/>
          </w:tcPr>
          <w:p w:rsidR="00756F37" w:rsidRDefault="00C561F8">
            <w:pPr>
              <w:widowControl/>
              <w:jc w:val="center"/>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rPr>
              <w:t>《物业管理条例》</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E450C1">
            <w:pPr>
              <w:jc w:val="center"/>
              <w:rPr>
                <w:rFonts w:ascii="仿宋_GB2312" w:eastAsia="仿宋_GB2312" w:hAnsi="仿宋_GB2312" w:cs="仿宋_GB2312"/>
                <w:szCs w:val="21"/>
              </w:rPr>
            </w:pPr>
            <w:r>
              <w:rPr>
                <w:rFonts w:ascii="仿宋_GB2312" w:eastAsia="仿宋_GB2312" w:hAnsi="仿宋_GB2312" w:cs="仿宋_GB2312" w:hint="eastAsia"/>
                <w:szCs w:val="21"/>
              </w:rPr>
              <w:t>79</w:t>
            </w:r>
          </w:p>
        </w:tc>
        <w:tc>
          <w:tcPr>
            <w:tcW w:w="3630" w:type="dxa"/>
            <w:shd w:val="clear" w:color="auto" w:fill="auto"/>
            <w:vAlign w:val="center"/>
          </w:tcPr>
          <w:p w:rsidR="00756F37" w:rsidRPr="00C20E55" w:rsidRDefault="00C20E55" w:rsidP="00C20E55">
            <w:pPr>
              <w:widowControl/>
              <w:ind w:firstLineChars="100" w:firstLine="180"/>
              <w:jc w:val="left"/>
              <w:textAlignment w:val="center"/>
              <w:rPr>
                <w:rFonts w:ascii="Arial" w:eastAsia="宋体" w:hAnsi="Arial" w:cs="Arial"/>
                <w:color w:val="000000"/>
                <w:sz w:val="18"/>
                <w:szCs w:val="18"/>
              </w:rPr>
            </w:pPr>
            <w:r>
              <w:rPr>
                <w:rFonts w:ascii="Arial" w:eastAsia="宋体" w:hAnsi="Arial" w:cs="Arial" w:hint="eastAsia"/>
                <w:color w:val="000000"/>
                <w:kern w:val="0"/>
                <w:sz w:val="18"/>
                <w:szCs w:val="18"/>
              </w:rPr>
              <w:t xml:space="preserve">  </w:t>
            </w:r>
            <w:r w:rsidR="00C561F8" w:rsidRPr="00C20E55">
              <w:rPr>
                <w:rFonts w:ascii="Arial" w:eastAsia="宋体" w:hAnsi="Arial" w:cs="Arial" w:hint="eastAsia"/>
                <w:color w:val="000000"/>
                <w:kern w:val="0"/>
                <w:sz w:val="18"/>
                <w:szCs w:val="18"/>
              </w:rPr>
              <w:t>对</w:t>
            </w:r>
            <w:r w:rsidR="00C561F8" w:rsidRPr="00C20E55">
              <w:rPr>
                <w:rFonts w:ascii="Arial" w:eastAsia="宋体" w:hAnsi="Arial" w:cs="Arial"/>
                <w:color w:val="000000"/>
                <w:kern w:val="0"/>
                <w:sz w:val="18"/>
                <w:szCs w:val="18"/>
              </w:rPr>
              <w:t>主管部门工作人员违规</w:t>
            </w:r>
            <w:r w:rsidR="00C561F8" w:rsidRPr="00C20E55">
              <w:rPr>
                <w:rFonts w:ascii="Arial" w:eastAsia="宋体" w:hAnsi="Arial" w:cs="Arial" w:hint="eastAsia"/>
                <w:color w:val="000000"/>
                <w:kern w:val="0"/>
                <w:sz w:val="18"/>
                <w:szCs w:val="18"/>
              </w:rPr>
              <w:t>的处罚</w:t>
            </w:r>
          </w:p>
        </w:tc>
        <w:tc>
          <w:tcPr>
            <w:tcW w:w="1680" w:type="dxa"/>
            <w:vAlign w:val="center"/>
          </w:tcPr>
          <w:p w:rsidR="00756F37" w:rsidRDefault="00C561F8">
            <w:pPr>
              <w:jc w:val="center"/>
              <w:rPr>
                <w:rFonts w:ascii="Times New Roman" w:eastAsia="仿宋" w:hAnsi="Times New Roman" w:cs="仿宋"/>
                <w:sz w:val="32"/>
                <w:szCs w:val="32"/>
              </w:rPr>
            </w:pPr>
            <w:r>
              <w:rPr>
                <w:rFonts w:ascii="Times New Roman" w:eastAsia="仿宋" w:hAnsi="Times New Roman" w:cs="仿宋" w:hint="eastAsia"/>
                <w:sz w:val="28"/>
                <w:szCs w:val="28"/>
              </w:rPr>
              <w:t>行政处罚</w:t>
            </w:r>
          </w:p>
        </w:tc>
        <w:tc>
          <w:tcPr>
            <w:tcW w:w="2805" w:type="dxa"/>
            <w:vAlign w:val="center"/>
          </w:tcPr>
          <w:p w:rsidR="00756F37" w:rsidRDefault="00C561F8">
            <w:pPr>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000000"/>
                <w:kern w:val="0"/>
                <w:sz w:val="20"/>
                <w:szCs w:val="20"/>
              </w:rPr>
              <w:t>《物业管理条例》</w:t>
            </w:r>
          </w:p>
        </w:tc>
        <w:tc>
          <w:tcPr>
            <w:tcW w:w="1665"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imes New Roman" w:eastAsia="仿宋" w:hAnsi="Times New Roman" w:cs="仿宋"/>
                <w:sz w:val="32"/>
                <w:szCs w:val="32"/>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tabs>
                <w:tab w:val="left" w:pos="331"/>
              </w:tabs>
              <w:jc w:val="center"/>
              <w:rPr>
                <w:rFonts w:ascii="仿宋_GB2312" w:eastAsia="仿宋_GB2312" w:hAnsi="仿宋_GB2312" w:cs="仿宋_GB2312"/>
                <w:szCs w:val="21"/>
              </w:rPr>
            </w:pPr>
            <w:r>
              <w:rPr>
                <w:rFonts w:ascii="仿宋_GB2312" w:eastAsia="仿宋_GB2312" w:hAnsi="仿宋_GB2312" w:cs="仿宋_GB2312" w:hint="eastAsia"/>
                <w:szCs w:val="21"/>
              </w:rPr>
              <w:t>8</w:t>
            </w:r>
            <w:r w:rsidR="00E450C1">
              <w:rPr>
                <w:rFonts w:ascii="仿宋_GB2312" w:eastAsia="仿宋_GB2312" w:hAnsi="仿宋_GB2312" w:cs="仿宋_GB2312" w:hint="eastAsia"/>
                <w:szCs w:val="21"/>
              </w:rPr>
              <w:t>0</w:t>
            </w:r>
          </w:p>
        </w:tc>
        <w:tc>
          <w:tcPr>
            <w:tcW w:w="3630" w:type="dxa"/>
            <w:shd w:val="clear" w:color="auto" w:fill="auto"/>
            <w:vAlign w:val="center"/>
          </w:tcPr>
          <w:p w:rsidR="00756F37" w:rsidRPr="00C20E55" w:rsidRDefault="00C561F8">
            <w:pPr>
              <w:widowControl/>
              <w:ind w:firstLineChars="400" w:firstLine="720"/>
              <w:textAlignment w:val="center"/>
              <w:rPr>
                <w:rFonts w:ascii="宋体" w:eastAsia="宋体" w:hAnsi="宋体" w:cs="宋体"/>
                <w:color w:val="000000"/>
                <w:sz w:val="18"/>
                <w:szCs w:val="18"/>
              </w:rPr>
            </w:pPr>
            <w:r w:rsidRPr="00C20E55">
              <w:rPr>
                <w:rFonts w:ascii="宋体" w:eastAsia="宋体" w:hAnsi="宋体" w:cs="宋体" w:hint="eastAsia"/>
                <w:color w:val="000000"/>
                <w:kern w:val="0"/>
                <w:sz w:val="18"/>
                <w:szCs w:val="18"/>
              </w:rPr>
              <w:t>城市建筑垃圾处置核准</w:t>
            </w:r>
          </w:p>
        </w:tc>
        <w:tc>
          <w:tcPr>
            <w:tcW w:w="1680" w:type="dxa"/>
            <w:vAlign w:val="center"/>
          </w:tcPr>
          <w:p w:rsidR="00756F37" w:rsidRDefault="00C561F8">
            <w:pPr>
              <w:jc w:val="center"/>
              <w:rPr>
                <w:rFonts w:ascii="Times New Roman" w:eastAsia="仿宋" w:hAnsi="Times New Roman" w:cs="仿宋"/>
                <w:sz w:val="28"/>
                <w:szCs w:val="28"/>
              </w:rPr>
            </w:pPr>
            <w:r>
              <w:rPr>
                <w:rFonts w:ascii="Times New Roman" w:eastAsia="仿宋" w:hAnsi="Times New Roman" w:cs="仿宋" w:hint="eastAsia"/>
                <w:sz w:val="28"/>
                <w:szCs w:val="28"/>
              </w:rPr>
              <w:t>行政许可</w:t>
            </w:r>
          </w:p>
        </w:tc>
        <w:tc>
          <w:tcPr>
            <w:tcW w:w="2805" w:type="dxa"/>
            <w:vAlign w:val="center"/>
          </w:tcPr>
          <w:p w:rsidR="00756F37" w:rsidRDefault="00C561F8">
            <w:pPr>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《中华人民共和国固体废物污染环境防治法》</w:t>
            </w:r>
          </w:p>
        </w:tc>
        <w:tc>
          <w:tcPr>
            <w:tcW w:w="1665" w:type="dxa"/>
            <w:vAlign w:val="center"/>
          </w:tcPr>
          <w:p w:rsidR="00756F37" w:rsidRDefault="00C561F8">
            <w:pPr>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8</w:t>
            </w:r>
            <w:r w:rsidR="00E450C1">
              <w:rPr>
                <w:rFonts w:ascii="仿宋_GB2312" w:eastAsia="仿宋_GB2312" w:hAnsi="仿宋_GB2312" w:cs="仿宋_GB2312" w:hint="eastAsia"/>
                <w:szCs w:val="21"/>
              </w:rPr>
              <w:t>1</w:t>
            </w:r>
          </w:p>
        </w:tc>
        <w:tc>
          <w:tcPr>
            <w:tcW w:w="3630" w:type="dxa"/>
            <w:shd w:val="clear" w:color="auto" w:fill="auto"/>
            <w:vAlign w:val="center"/>
          </w:tcPr>
          <w:p w:rsidR="00756F37" w:rsidRDefault="00C561F8">
            <w:pPr>
              <w:widowControl/>
              <w:ind w:firstLineChars="300" w:firstLine="54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历史建筑实施原址保护审批</w:t>
            </w:r>
          </w:p>
        </w:tc>
        <w:tc>
          <w:tcPr>
            <w:tcW w:w="1680" w:type="dxa"/>
            <w:vAlign w:val="center"/>
          </w:tcPr>
          <w:p w:rsidR="00756F37" w:rsidRDefault="00C561F8">
            <w:pPr>
              <w:jc w:val="center"/>
              <w:rPr>
                <w:rFonts w:ascii="Times New Roman" w:eastAsia="仿宋" w:hAnsi="Times New Roman" w:cs="仿宋"/>
                <w:sz w:val="28"/>
                <w:szCs w:val="28"/>
              </w:rPr>
            </w:pPr>
            <w:r>
              <w:rPr>
                <w:rFonts w:ascii="Times New Roman" w:eastAsia="仿宋" w:hAnsi="Times New Roman" w:cs="仿宋" w:hint="eastAsia"/>
                <w:sz w:val="28"/>
                <w:szCs w:val="28"/>
              </w:rPr>
              <w:t>行政许可</w:t>
            </w:r>
          </w:p>
        </w:tc>
        <w:tc>
          <w:tcPr>
            <w:tcW w:w="2805" w:type="dxa"/>
            <w:shd w:val="clear" w:color="auto" w:fill="auto"/>
            <w:vAlign w:val="center"/>
          </w:tcPr>
          <w:p w:rsidR="00756F37" w:rsidRDefault="00C561F8">
            <w:pPr>
              <w:widowControl/>
              <w:jc w:val="center"/>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rPr>
              <w:t>《历史文化名称名镇名村保护条例》</w:t>
            </w:r>
          </w:p>
        </w:tc>
        <w:tc>
          <w:tcPr>
            <w:tcW w:w="1665" w:type="dxa"/>
            <w:vAlign w:val="center"/>
          </w:tcPr>
          <w:p w:rsidR="00756F37" w:rsidRDefault="00C561F8">
            <w:pPr>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8</w:t>
            </w:r>
            <w:r w:rsidR="00E450C1">
              <w:rPr>
                <w:rFonts w:ascii="仿宋_GB2312" w:eastAsia="仿宋_GB2312" w:hAnsi="仿宋_GB2312" w:cs="仿宋_GB2312" w:hint="eastAsia"/>
                <w:szCs w:val="21"/>
              </w:rPr>
              <w:t>2</w:t>
            </w:r>
          </w:p>
        </w:tc>
        <w:tc>
          <w:tcPr>
            <w:tcW w:w="3630" w:type="dxa"/>
            <w:shd w:val="clear" w:color="auto" w:fill="auto"/>
            <w:vAlign w:val="center"/>
          </w:tcPr>
          <w:p w:rsidR="00756F37" w:rsidRDefault="00C561F8">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历史文化街区、名镇、名村核心保护范围内拆除历史建筑以外的建筑物、构筑物或者其</w:t>
            </w:r>
            <w:r>
              <w:rPr>
                <w:rFonts w:ascii="宋体" w:eastAsia="宋体" w:hAnsi="宋体" w:cs="宋体" w:hint="eastAsia"/>
                <w:color w:val="000000"/>
                <w:kern w:val="0"/>
                <w:sz w:val="18"/>
                <w:szCs w:val="18"/>
              </w:rPr>
              <w:lastRenderedPageBreak/>
              <w:t>他设施审批</w:t>
            </w:r>
          </w:p>
        </w:tc>
        <w:tc>
          <w:tcPr>
            <w:tcW w:w="1680" w:type="dxa"/>
            <w:vAlign w:val="center"/>
          </w:tcPr>
          <w:p w:rsidR="00756F37" w:rsidRDefault="00C561F8">
            <w:pPr>
              <w:jc w:val="center"/>
              <w:rPr>
                <w:rFonts w:ascii="Times New Roman" w:eastAsia="仿宋" w:hAnsi="Times New Roman" w:cs="仿宋"/>
                <w:sz w:val="28"/>
                <w:szCs w:val="28"/>
              </w:rPr>
            </w:pPr>
            <w:r>
              <w:rPr>
                <w:rFonts w:ascii="Times New Roman" w:eastAsia="仿宋" w:hAnsi="Times New Roman" w:cs="仿宋" w:hint="eastAsia"/>
                <w:sz w:val="28"/>
                <w:szCs w:val="28"/>
              </w:rPr>
              <w:lastRenderedPageBreak/>
              <w:t>行政许可</w:t>
            </w:r>
          </w:p>
        </w:tc>
        <w:tc>
          <w:tcPr>
            <w:tcW w:w="2805" w:type="dxa"/>
            <w:shd w:val="clear" w:color="auto" w:fill="auto"/>
            <w:vAlign w:val="center"/>
          </w:tcPr>
          <w:p w:rsidR="00756F37" w:rsidRDefault="00C561F8">
            <w:pPr>
              <w:widowControl/>
              <w:jc w:val="center"/>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rPr>
              <w:t>《历史文化名称名镇名村保护条例》</w:t>
            </w:r>
          </w:p>
        </w:tc>
        <w:tc>
          <w:tcPr>
            <w:tcW w:w="1665" w:type="dxa"/>
            <w:vAlign w:val="center"/>
          </w:tcPr>
          <w:p w:rsidR="00756F37" w:rsidRDefault="00C561F8">
            <w:pPr>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8</w:t>
            </w:r>
            <w:r w:rsidR="00E450C1">
              <w:rPr>
                <w:rFonts w:ascii="仿宋_GB2312" w:eastAsia="仿宋_GB2312" w:hAnsi="仿宋_GB2312" w:cs="仿宋_GB2312" w:hint="eastAsia"/>
                <w:szCs w:val="21"/>
              </w:rPr>
              <w:t>3</w:t>
            </w:r>
          </w:p>
        </w:tc>
        <w:tc>
          <w:tcPr>
            <w:tcW w:w="3630" w:type="dxa"/>
            <w:shd w:val="clear" w:color="auto" w:fill="auto"/>
            <w:vAlign w:val="center"/>
          </w:tcPr>
          <w:p w:rsidR="00756F37" w:rsidRDefault="00C561F8">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历史建筑外部修绪装饰、添加设施以及改变历史建筑的结构或者使用性质审批</w:t>
            </w:r>
          </w:p>
        </w:tc>
        <w:tc>
          <w:tcPr>
            <w:tcW w:w="1680" w:type="dxa"/>
            <w:vAlign w:val="center"/>
          </w:tcPr>
          <w:p w:rsidR="00756F37" w:rsidRDefault="00C561F8">
            <w:pPr>
              <w:jc w:val="center"/>
              <w:rPr>
                <w:rFonts w:ascii="Times New Roman" w:eastAsia="仿宋" w:hAnsi="Times New Roman" w:cs="仿宋"/>
                <w:sz w:val="28"/>
                <w:szCs w:val="28"/>
              </w:rPr>
            </w:pPr>
            <w:r>
              <w:rPr>
                <w:rFonts w:ascii="Times New Roman" w:eastAsia="仿宋" w:hAnsi="Times New Roman" w:cs="仿宋" w:hint="eastAsia"/>
                <w:sz w:val="28"/>
                <w:szCs w:val="28"/>
              </w:rPr>
              <w:t>行政许可</w:t>
            </w:r>
          </w:p>
        </w:tc>
        <w:tc>
          <w:tcPr>
            <w:tcW w:w="2805" w:type="dxa"/>
            <w:shd w:val="clear" w:color="auto" w:fill="auto"/>
            <w:vAlign w:val="center"/>
          </w:tcPr>
          <w:p w:rsidR="00756F37" w:rsidRDefault="00C561F8">
            <w:pPr>
              <w:widowControl/>
              <w:jc w:val="center"/>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rPr>
              <w:t>《历史文化名称名镇名村保护条例》</w:t>
            </w:r>
          </w:p>
        </w:tc>
        <w:tc>
          <w:tcPr>
            <w:tcW w:w="1665" w:type="dxa"/>
            <w:vAlign w:val="center"/>
          </w:tcPr>
          <w:p w:rsidR="00756F37" w:rsidRDefault="00C561F8">
            <w:pPr>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8</w:t>
            </w:r>
            <w:r w:rsidR="00E450C1">
              <w:rPr>
                <w:rFonts w:ascii="仿宋_GB2312" w:eastAsia="仿宋_GB2312" w:hAnsi="仿宋_GB2312" w:cs="仿宋_GB2312" w:hint="eastAsia"/>
                <w:szCs w:val="21"/>
              </w:rPr>
              <w:t>4</w:t>
            </w:r>
          </w:p>
        </w:tc>
        <w:tc>
          <w:tcPr>
            <w:tcW w:w="3630" w:type="dxa"/>
            <w:shd w:val="clear" w:color="auto" w:fill="auto"/>
            <w:vAlign w:val="center"/>
          </w:tcPr>
          <w:p w:rsidR="00756F37" w:rsidRDefault="00C561F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房屋租赁登记备案</w:t>
            </w:r>
          </w:p>
        </w:tc>
        <w:tc>
          <w:tcPr>
            <w:tcW w:w="1680" w:type="dxa"/>
            <w:vAlign w:val="center"/>
          </w:tcPr>
          <w:p w:rsidR="00756F37" w:rsidRDefault="00C561F8">
            <w:pPr>
              <w:jc w:val="center"/>
              <w:rPr>
                <w:rFonts w:ascii="Times New Roman" w:eastAsia="仿宋" w:hAnsi="Times New Roman" w:cs="仿宋"/>
                <w:sz w:val="28"/>
                <w:szCs w:val="28"/>
              </w:rPr>
            </w:pPr>
            <w:r>
              <w:rPr>
                <w:rFonts w:ascii="Times New Roman" w:eastAsia="仿宋" w:hAnsi="Times New Roman" w:cs="仿宋" w:hint="eastAsia"/>
                <w:sz w:val="28"/>
                <w:szCs w:val="28"/>
              </w:rPr>
              <w:t>其它事项</w:t>
            </w:r>
          </w:p>
        </w:tc>
        <w:tc>
          <w:tcPr>
            <w:tcW w:w="2805" w:type="dxa"/>
            <w:vAlign w:val="center"/>
          </w:tcPr>
          <w:p w:rsidR="00756F37" w:rsidRDefault="00C561F8">
            <w:pPr>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《城市房地产管理法》</w:t>
            </w:r>
          </w:p>
        </w:tc>
        <w:tc>
          <w:tcPr>
            <w:tcW w:w="1665" w:type="dxa"/>
            <w:vAlign w:val="center"/>
          </w:tcPr>
          <w:p w:rsidR="00756F37" w:rsidRDefault="00C561F8">
            <w:pPr>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8</w:t>
            </w:r>
            <w:r w:rsidR="00E450C1">
              <w:rPr>
                <w:rFonts w:ascii="仿宋_GB2312" w:eastAsia="仿宋_GB2312" w:hAnsi="仿宋_GB2312" w:cs="仿宋_GB2312" w:hint="eastAsia"/>
                <w:szCs w:val="21"/>
              </w:rPr>
              <w:t>5</w:t>
            </w:r>
          </w:p>
        </w:tc>
        <w:tc>
          <w:tcPr>
            <w:tcW w:w="3630" w:type="dxa"/>
            <w:shd w:val="clear" w:color="auto" w:fill="auto"/>
            <w:vAlign w:val="center"/>
          </w:tcPr>
          <w:p w:rsidR="00756F37" w:rsidRDefault="00C561F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住宅专项维修资金收缴归集管理及根据县级部门审批意见列支</w:t>
            </w:r>
          </w:p>
        </w:tc>
        <w:tc>
          <w:tcPr>
            <w:tcW w:w="1680" w:type="dxa"/>
            <w:vAlign w:val="center"/>
          </w:tcPr>
          <w:p w:rsidR="00756F37" w:rsidRDefault="00C561F8">
            <w:pPr>
              <w:jc w:val="center"/>
              <w:rPr>
                <w:rFonts w:ascii="Times New Roman" w:eastAsia="仿宋" w:hAnsi="Times New Roman" w:cs="仿宋"/>
                <w:sz w:val="28"/>
                <w:szCs w:val="28"/>
              </w:rPr>
            </w:pPr>
            <w:r>
              <w:rPr>
                <w:rFonts w:ascii="Times New Roman" w:eastAsia="仿宋" w:hAnsi="Times New Roman" w:cs="仿宋" w:hint="eastAsia"/>
                <w:sz w:val="28"/>
                <w:szCs w:val="28"/>
              </w:rPr>
              <w:t>其它事项</w:t>
            </w:r>
          </w:p>
        </w:tc>
        <w:tc>
          <w:tcPr>
            <w:tcW w:w="2805" w:type="dxa"/>
            <w:vAlign w:val="center"/>
          </w:tcPr>
          <w:p w:rsidR="00756F37" w:rsidRDefault="00C561F8">
            <w:pPr>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《住宅专项维修资金管理办法》</w:t>
            </w:r>
          </w:p>
        </w:tc>
        <w:tc>
          <w:tcPr>
            <w:tcW w:w="1665" w:type="dxa"/>
            <w:vAlign w:val="center"/>
          </w:tcPr>
          <w:p w:rsidR="00756F37" w:rsidRDefault="00C561F8">
            <w:pPr>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8</w:t>
            </w:r>
            <w:r w:rsidR="00E450C1">
              <w:rPr>
                <w:rFonts w:ascii="仿宋_GB2312" w:eastAsia="仿宋_GB2312" w:hAnsi="仿宋_GB2312" w:cs="仿宋_GB2312" w:hint="eastAsia"/>
                <w:szCs w:val="21"/>
              </w:rPr>
              <w:t>6</w:t>
            </w:r>
          </w:p>
        </w:tc>
        <w:tc>
          <w:tcPr>
            <w:tcW w:w="3630" w:type="dxa"/>
            <w:shd w:val="clear" w:color="auto" w:fill="auto"/>
            <w:vAlign w:val="center"/>
          </w:tcPr>
          <w:p w:rsidR="00756F37" w:rsidRDefault="00C561F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公租房申报、核准、分配</w:t>
            </w:r>
          </w:p>
        </w:tc>
        <w:tc>
          <w:tcPr>
            <w:tcW w:w="1680" w:type="dxa"/>
            <w:vAlign w:val="center"/>
          </w:tcPr>
          <w:p w:rsidR="00756F37" w:rsidRDefault="00C561F8">
            <w:pPr>
              <w:jc w:val="center"/>
              <w:rPr>
                <w:rFonts w:ascii="Times New Roman" w:eastAsia="仿宋" w:hAnsi="Times New Roman" w:cs="仿宋"/>
                <w:sz w:val="28"/>
                <w:szCs w:val="28"/>
              </w:rPr>
            </w:pPr>
            <w:r>
              <w:rPr>
                <w:rFonts w:ascii="Times New Roman" w:eastAsia="仿宋" w:hAnsi="Times New Roman" w:cs="仿宋" w:hint="eastAsia"/>
                <w:sz w:val="28"/>
                <w:szCs w:val="28"/>
              </w:rPr>
              <w:t>其它事项</w:t>
            </w:r>
          </w:p>
        </w:tc>
        <w:tc>
          <w:tcPr>
            <w:tcW w:w="2805" w:type="dxa"/>
            <w:vAlign w:val="center"/>
          </w:tcPr>
          <w:p w:rsidR="00756F37" w:rsidRDefault="00C561F8">
            <w:pPr>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《公共租赁住房管理办法》</w:t>
            </w:r>
          </w:p>
        </w:tc>
        <w:tc>
          <w:tcPr>
            <w:tcW w:w="1665" w:type="dxa"/>
            <w:vAlign w:val="center"/>
          </w:tcPr>
          <w:p w:rsidR="00756F37" w:rsidRDefault="00C561F8">
            <w:pPr>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E450C1">
            <w:pPr>
              <w:jc w:val="center"/>
              <w:rPr>
                <w:rFonts w:ascii="仿宋_GB2312" w:eastAsia="仿宋_GB2312" w:hAnsi="仿宋_GB2312" w:cs="仿宋_GB2312"/>
                <w:szCs w:val="21"/>
              </w:rPr>
            </w:pPr>
            <w:r>
              <w:rPr>
                <w:rFonts w:ascii="仿宋_GB2312" w:eastAsia="仿宋_GB2312" w:hAnsi="仿宋_GB2312" w:cs="仿宋_GB2312" w:hint="eastAsia"/>
                <w:szCs w:val="21"/>
              </w:rPr>
              <w:t>87</w:t>
            </w:r>
          </w:p>
        </w:tc>
        <w:tc>
          <w:tcPr>
            <w:tcW w:w="3630" w:type="dxa"/>
            <w:shd w:val="clear" w:color="auto" w:fill="auto"/>
            <w:vAlign w:val="center"/>
          </w:tcPr>
          <w:p w:rsidR="00756F37" w:rsidRDefault="00C561F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房地产经纪机构备案</w:t>
            </w:r>
          </w:p>
        </w:tc>
        <w:tc>
          <w:tcPr>
            <w:tcW w:w="1680" w:type="dxa"/>
            <w:vAlign w:val="center"/>
          </w:tcPr>
          <w:p w:rsidR="00756F37" w:rsidRDefault="00C561F8">
            <w:pPr>
              <w:jc w:val="center"/>
              <w:rPr>
                <w:rFonts w:ascii="Times New Roman" w:eastAsia="仿宋" w:hAnsi="Times New Roman" w:cs="仿宋"/>
                <w:sz w:val="28"/>
                <w:szCs w:val="28"/>
              </w:rPr>
            </w:pPr>
            <w:r>
              <w:rPr>
                <w:rFonts w:ascii="Times New Roman" w:eastAsia="仿宋" w:hAnsi="Times New Roman" w:cs="仿宋" w:hint="eastAsia"/>
                <w:sz w:val="28"/>
                <w:szCs w:val="28"/>
              </w:rPr>
              <w:t>其它事项</w:t>
            </w:r>
          </w:p>
        </w:tc>
        <w:tc>
          <w:tcPr>
            <w:tcW w:w="2805" w:type="dxa"/>
            <w:vAlign w:val="center"/>
          </w:tcPr>
          <w:p w:rsidR="00756F37" w:rsidRDefault="00C561F8">
            <w:pPr>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《房地产经纪管理办法》</w:t>
            </w:r>
          </w:p>
        </w:tc>
        <w:tc>
          <w:tcPr>
            <w:tcW w:w="1665" w:type="dxa"/>
            <w:vAlign w:val="center"/>
          </w:tcPr>
          <w:p w:rsidR="00756F37" w:rsidRDefault="00C561F8">
            <w:pPr>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E450C1">
            <w:pPr>
              <w:jc w:val="center"/>
              <w:rPr>
                <w:rFonts w:ascii="仿宋_GB2312" w:eastAsia="仿宋_GB2312" w:hAnsi="仿宋_GB2312" w:cs="仿宋_GB2312"/>
                <w:szCs w:val="21"/>
              </w:rPr>
            </w:pPr>
            <w:r>
              <w:rPr>
                <w:rFonts w:ascii="仿宋_GB2312" w:eastAsia="仿宋_GB2312" w:hAnsi="仿宋_GB2312" w:cs="仿宋_GB2312" w:hint="eastAsia"/>
                <w:szCs w:val="21"/>
              </w:rPr>
              <w:t>88</w:t>
            </w:r>
          </w:p>
        </w:tc>
        <w:tc>
          <w:tcPr>
            <w:tcW w:w="3630" w:type="dxa"/>
            <w:shd w:val="clear" w:color="auto" w:fill="auto"/>
            <w:vAlign w:val="center"/>
          </w:tcPr>
          <w:p w:rsidR="00756F37" w:rsidRDefault="00C561F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建设工程档案报送验收</w:t>
            </w:r>
          </w:p>
        </w:tc>
        <w:tc>
          <w:tcPr>
            <w:tcW w:w="1680" w:type="dxa"/>
            <w:vAlign w:val="center"/>
          </w:tcPr>
          <w:p w:rsidR="00756F37" w:rsidRDefault="00C561F8">
            <w:pPr>
              <w:jc w:val="center"/>
              <w:rPr>
                <w:rFonts w:ascii="Times New Roman" w:eastAsia="仿宋" w:hAnsi="Times New Roman" w:cs="仿宋"/>
                <w:sz w:val="28"/>
                <w:szCs w:val="28"/>
              </w:rPr>
            </w:pPr>
            <w:r>
              <w:rPr>
                <w:rFonts w:ascii="Times New Roman" w:eastAsia="仿宋" w:hAnsi="Times New Roman" w:cs="仿宋" w:hint="eastAsia"/>
                <w:sz w:val="28"/>
                <w:szCs w:val="28"/>
              </w:rPr>
              <w:t>其它事项</w:t>
            </w:r>
          </w:p>
        </w:tc>
        <w:tc>
          <w:tcPr>
            <w:tcW w:w="2805" w:type="dxa"/>
            <w:vAlign w:val="center"/>
          </w:tcPr>
          <w:p w:rsidR="00756F37" w:rsidRDefault="00C561F8">
            <w:pPr>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《城市建设档案管理规定》</w:t>
            </w:r>
          </w:p>
        </w:tc>
        <w:tc>
          <w:tcPr>
            <w:tcW w:w="1665" w:type="dxa"/>
            <w:vAlign w:val="center"/>
          </w:tcPr>
          <w:p w:rsidR="00756F37" w:rsidRDefault="00C561F8">
            <w:pPr>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E450C1">
            <w:pPr>
              <w:tabs>
                <w:tab w:val="left" w:pos="331"/>
              </w:tabs>
              <w:jc w:val="center"/>
              <w:rPr>
                <w:rFonts w:ascii="仿宋_GB2312" w:eastAsia="仿宋_GB2312" w:hAnsi="仿宋_GB2312" w:cs="仿宋_GB2312"/>
                <w:szCs w:val="21"/>
              </w:rPr>
            </w:pPr>
            <w:r>
              <w:rPr>
                <w:rFonts w:ascii="仿宋_GB2312" w:eastAsia="仿宋_GB2312" w:hAnsi="仿宋_GB2312" w:cs="仿宋_GB2312" w:hint="eastAsia"/>
                <w:szCs w:val="21"/>
              </w:rPr>
              <w:t>8</w:t>
            </w:r>
            <w:r w:rsidR="00C561F8">
              <w:rPr>
                <w:rFonts w:ascii="仿宋_GB2312" w:eastAsia="仿宋_GB2312" w:hAnsi="仿宋_GB2312" w:cs="仿宋_GB2312" w:hint="eastAsia"/>
                <w:szCs w:val="21"/>
              </w:rPr>
              <w:t>9</w:t>
            </w:r>
          </w:p>
        </w:tc>
        <w:tc>
          <w:tcPr>
            <w:tcW w:w="3630" w:type="dxa"/>
            <w:shd w:val="clear" w:color="auto" w:fill="auto"/>
            <w:vAlign w:val="center"/>
          </w:tcPr>
          <w:p w:rsidR="00756F37" w:rsidRDefault="00C561F8">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对房屋建筑和市政基础设施工程招标投标活动实施监督备案</w:t>
            </w:r>
          </w:p>
        </w:tc>
        <w:tc>
          <w:tcPr>
            <w:tcW w:w="1680" w:type="dxa"/>
            <w:vAlign w:val="center"/>
          </w:tcPr>
          <w:p w:rsidR="00756F37" w:rsidRDefault="00C561F8">
            <w:pPr>
              <w:jc w:val="center"/>
              <w:rPr>
                <w:rFonts w:ascii="Times New Roman" w:eastAsia="仿宋" w:hAnsi="Times New Roman" w:cs="仿宋"/>
                <w:sz w:val="28"/>
                <w:szCs w:val="28"/>
              </w:rPr>
            </w:pPr>
            <w:r>
              <w:rPr>
                <w:rFonts w:ascii="Times New Roman" w:eastAsia="仿宋" w:hAnsi="Times New Roman" w:cs="仿宋" w:hint="eastAsia"/>
                <w:sz w:val="28"/>
                <w:szCs w:val="28"/>
              </w:rPr>
              <w:t>其它事项</w:t>
            </w:r>
          </w:p>
        </w:tc>
        <w:tc>
          <w:tcPr>
            <w:tcW w:w="2805" w:type="dxa"/>
            <w:vAlign w:val="center"/>
          </w:tcPr>
          <w:p w:rsidR="00756F37" w:rsidRDefault="00C561F8">
            <w:pPr>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《山西省房屋建筑和市政基础设施工程施工评标办法》</w:t>
            </w:r>
          </w:p>
        </w:tc>
        <w:tc>
          <w:tcPr>
            <w:tcW w:w="1665" w:type="dxa"/>
            <w:vAlign w:val="center"/>
          </w:tcPr>
          <w:p w:rsidR="00756F37" w:rsidRDefault="00C561F8">
            <w:pPr>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C561F8">
            <w:pPr>
              <w:jc w:val="center"/>
              <w:rPr>
                <w:rFonts w:ascii="仿宋_GB2312" w:eastAsia="仿宋_GB2312" w:hAnsi="仿宋_GB2312" w:cs="仿宋_GB2312"/>
                <w:szCs w:val="21"/>
              </w:rPr>
            </w:pPr>
            <w:r>
              <w:rPr>
                <w:rFonts w:ascii="仿宋_GB2312" w:eastAsia="仿宋_GB2312" w:hAnsi="仿宋_GB2312" w:cs="仿宋_GB2312" w:hint="eastAsia"/>
                <w:szCs w:val="21"/>
              </w:rPr>
              <w:t>9</w:t>
            </w:r>
            <w:r w:rsidR="00E450C1">
              <w:rPr>
                <w:rFonts w:ascii="仿宋_GB2312" w:eastAsia="仿宋_GB2312" w:hAnsi="仿宋_GB2312" w:cs="仿宋_GB2312" w:hint="eastAsia"/>
                <w:szCs w:val="21"/>
              </w:rPr>
              <w:t>0</w:t>
            </w:r>
          </w:p>
        </w:tc>
        <w:tc>
          <w:tcPr>
            <w:tcW w:w="3630" w:type="dxa"/>
            <w:shd w:val="clear" w:color="auto" w:fill="auto"/>
            <w:vAlign w:val="center"/>
          </w:tcPr>
          <w:p w:rsidR="00756F37" w:rsidRDefault="00C561F8">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非国有资金投资房屋建筑和市政基础设施工程项目直接发包备案</w:t>
            </w:r>
          </w:p>
        </w:tc>
        <w:tc>
          <w:tcPr>
            <w:tcW w:w="1680" w:type="dxa"/>
            <w:vAlign w:val="center"/>
          </w:tcPr>
          <w:p w:rsidR="00756F37" w:rsidRDefault="00C561F8">
            <w:pPr>
              <w:jc w:val="center"/>
              <w:rPr>
                <w:rFonts w:ascii="Times New Roman" w:eastAsia="仿宋" w:hAnsi="Times New Roman" w:cs="仿宋"/>
                <w:sz w:val="28"/>
                <w:szCs w:val="28"/>
              </w:rPr>
            </w:pPr>
            <w:r>
              <w:rPr>
                <w:rFonts w:ascii="Times New Roman" w:eastAsia="仿宋" w:hAnsi="Times New Roman" w:cs="仿宋" w:hint="eastAsia"/>
                <w:sz w:val="28"/>
                <w:szCs w:val="28"/>
              </w:rPr>
              <w:t>其它事项</w:t>
            </w:r>
          </w:p>
        </w:tc>
        <w:tc>
          <w:tcPr>
            <w:tcW w:w="2805" w:type="dxa"/>
            <w:vAlign w:val="center"/>
          </w:tcPr>
          <w:p w:rsidR="00756F37" w:rsidRDefault="00C561F8">
            <w:pPr>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《中华人民共和国招标投标法实施条例》</w:t>
            </w:r>
          </w:p>
        </w:tc>
        <w:tc>
          <w:tcPr>
            <w:tcW w:w="1665" w:type="dxa"/>
            <w:vAlign w:val="center"/>
          </w:tcPr>
          <w:p w:rsidR="00756F37" w:rsidRDefault="00C561F8">
            <w:pPr>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乡宁县住房和城乡建设管理局</w:t>
            </w:r>
          </w:p>
        </w:tc>
        <w:tc>
          <w:tcPr>
            <w:tcW w:w="1661" w:type="dxa"/>
            <w:vAlign w:val="center"/>
          </w:tcPr>
          <w:p w:rsidR="00756F37" w:rsidRDefault="00C561F8">
            <w:pPr>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乡宁县住房和城乡建设管理局</w:t>
            </w: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756F37">
            <w:pPr>
              <w:jc w:val="center"/>
              <w:rPr>
                <w:rFonts w:ascii="仿宋_GB2312" w:eastAsia="仿宋_GB2312" w:hAnsi="仿宋_GB2312" w:cs="仿宋_GB2312"/>
                <w:szCs w:val="21"/>
              </w:rPr>
            </w:pPr>
          </w:p>
        </w:tc>
        <w:tc>
          <w:tcPr>
            <w:tcW w:w="3630" w:type="dxa"/>
            <w:shd w:val="clear" w:color="auto" w:fill="auto"/>
            <w:vAlign w:val="center"/>
          </w:tcPr>
          <w:p w:rsidR="00756F37" w:rsidRDefault="00756F37">
            <w:pPr>
              <w:widowControl/>
              <w:jc w:val="left"/>
              <w:textAlignment w:val="center"/>
              <w:rPr>
                <w:rFonts w:ascii="Arial" w:eastAsia="宋体" w:hAnsi="Arial" w:cs="Arial"/>
                <w:color w:val="000000"/>
                <w:kern w:val="0"/>
                <w:sz w:val="20"/>
                <w:szCs w:val="20"/>
              </w:rPr>
            </w:pPr>
          </w:p>
        </w:tc>
        <w:tc>
          <w:tcPr>
            <w:tcW w:w="1680" w:type="dxa"/>
            <w:vAlign w:val="center"/>
          </w:tcPr>
          <w:p w:rsidR="00756F37" w:rsidRDefault="00756F37">
            <w:pPr>
              <w:jc w:val="center"/>
              <w:rPr>
                <w:rFonts w:ascii="Times New Roman" w:eastAsia="仿宋" w:hAnsi="Times New Roman" w:cs="仿宋"/>
                <w:sz w:val="28"/>
                <w:szCs w:val="28"/>
              </w:rPr>
            </w:pPr>
          </w:p>
        </w:tc>
        <w:tc>
          <w:tcPr>
            <w:tcW w:w="2805" w:type="dxa"/>
            <w:vAlign w:val="center"/>
          </w:tcPr>
          <w:p w:rsidR="00756F37" w:rsidRDefault="00756F37">
            <w:pPr>
              <w:jc w:val="center"/>
              <w:rPr>
                <w:rFonts w:asciiTheme="majorEastAsia" w:eastAsiaTheme="majorEastAsia" w:hAnsiTheme="majorEastAsia" w:cstheme="majorEastAsia"/>
                <w:sz w:val="20"/>
                <w:szCs w:val="20"/>
              </w:rPr>
            </w:pPr>
          </w:p>
        </w:tc>
        <w:tc>
          <w:tcPr>
            <w:tcW w:w="1665" w:type="dxa"/>
            <w:vAlign w:val="center"/>
          </w:tcPr>
          <w:p w:rsidR="00756F37" w:rsidRDefault="00756F37">
            <w:pPr>
              <w:jc w:val="center"/>
              <w:rPr>
                <w:rFonts w:asciiTheme="majorEastAsia" w:eastAsiaTheme="majorEastAsia" w:hAnsiTheme="majorEastAsia" w:cstheme="majorEastAsia"/>
                <w:sz w:val="20"/>
                <w:szCs w:val="20"/>
              </w:rPr>
            </w:pPr>
          </w:p>
        </w:tc>
        <w:tc>
          <w:tcPr>
            <w:tcW w:w="1661" w:type="dxa"/>
            <w:vAlign w:val="center"/>
          </w:tcPr>
          <w:p w:rsidR="00756F37" w:rsidRDefault="00756F37">
            <w:pPr>
              <w:jc w:val="center"/>
              <w:rPr>
                <w:rFonts w:asciiTheme="majorEastAsia" w:eastAsiaTheme="majorEastAsia" w:hAnsiTheme="majorEastAsia" w:cstheme="majorEastAsia"/>
                <w:sz w:val="20"/>
                <w:szCs w:val="20"/>
              </w:rPr>
            </w:pP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756F37">
            <w:pPr>
              <w:jc w:val="center"/>
              <w:rPr>
                <w:rFonts w:ascii="仿宋_GB2312" w:eastAsia="仿宋_GB2312" w:hAnsi="仿宋_GB2312" w:cs="仿宋_GB2312"/>
                <w:szCs w:val="21"/>
              </w:rPr>
            </w:pPr>
          </w:p>
        </w:tc>
        <w:tc>
          <w:tcPr>
            <w:tcW w:w="3630" w:type="dxa"/>
            <w:shd w:val="clear" w:color="auto" w:fill="auto"/>
            <w:vAlign w:val="center"/>
          </w:tcPr>
          <w:p w:rsidR="00756F37" w:rsidRDefault="00756F37">
            <w:pPr>
              <w:widowControl/>
              <w:jc w:val="left"/>
              <w:textAlignment w:val="center"/>
              <w:rPr>
                <w:rFonts w:ascii="Arial" w:eastAsia="宋体" w:hAnsi="Arial" w:cs="Arial"/>
                <w:color w:val="000000"/>
                <w:kern w:val="0"/>
                <w:sz w:val="20"/>
                <w:szCs w:val="20"/>
              </w:rPr>
            </w:pPr>
          </w:p>
        </w:tc>
        <w:tc>
          <w:tcPr>
            <w:tcW w:w="1680" w:type="dxa"/>
            <w:vAlign w:val="center"/>
          </w:tcPr>
          <w:p w:rsidR="00756F37" w:rsidRDefault="00756F37">
            <w:pPr>
              <w:jc w:val="center"/>
              <w:rPr>
                <w:rFonts w:ascii="Times New Roman" w:eastAsia="仿宋" w:hAnsi="Times New Roman" w:cs="仿宋"/>
                <w:sz w:val="28"/>
                <w:szCs w:val="28"/>
              </w:rPr>
            </w:pPr>
          </w:p>
        </w:tc>
        <w:tc>
          <w:tcPr>
            <w:tcW w:w="2805" w:type="dxa"/>
            <w:vAlign w:val="center"/>
          </w:tcPr>
          <w:p w:rsidR="00756F37" w:rsidRDefault="00756F37">
            <w:pPr>
              <w:jc w:val="center"/>
              <w:rPr>
                <w:rFonts w:ascii="Times New Roman" w:eastAsia="仿宋" w:hAnsi="Times New Roman" w:cs="仿宋"/>
                <w:sz w:val="32"/>
                <w:szCs w:val="32"/>
              </w:rPr>
            </w:pPr>
          </w:p>
        </w:tc>
        <w:tc>
          <w:tcPr>
            <w:tcW w:w="1665" w:type="dxa"/>
            <w:vAlign w:val="center"/>
          </w:tcPr>
          <w:p w:rsidR="00756F37" w:rsidRDefault="00756F37">
            <w:pPr>
              <w:jc w:val="center"/>
              <w:rPr>
                <w:rFonts w:asciiTheme="majorEastAsia" w:eastAsiaTheme="majorEastAsia" w:hAnsiTheme="majorEastAsia" w:cstheme="majorEastAsia"/>
                <w:sz w:val="20"/>
                <w:szCs w:val="20"/>
              </w:rPr>
            </w:pPr>
          </w:p>
        </w:tc>
        <w:tc>
          <w:tcPr>
            <w:tcW w:w="1661" w:type="dxa"/>
            <w:vAlign w:val="center"/>
          </w:tcPr>
          <w:p w:rsidR="00756F37" w:rsidRDefault="00756F37">
            <w:pPr>
              <w:jc w:val="center"/>
              <w:rPr>
                <w:rFonts w:asciiTheme="majorEastAsia" w:eastAsiaTheme="majorEastAsia" w:hAnsiTheme="majorEastAsia" w:cstheme="majorEastAsia"/>
                <w:sz w:val="20"/>
                <w:szCs w:val="20"/>
              </w:rPr>
            </w:pP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756F37">
            <w:pPr>
              <w:jc w:val="center"/>
              <w:rPr>
                <w:rFonts w:ascii="仿宋_GB2312" w:eastAsia="仿宋_GB2312" w:hAnsi="仿宋_GB2312" w:cs="仿宋_GB2312"/>
                <w:szCs w:val="21"/>
              </w:rPr>
            </w:pPr>
          </w:p>
        </w:tc>
        <w:tc>
          <w:tcPr>
            <w:tcW w:w="3630" w:type="dxa"/>
            <w:shd w:val="clear" w:color="auto" w:fill="auto"/>
            <w:vAlign w:val="center"/>
          </w:tcPr>
          <w:p w:rsidR="00756F37" w:rsidRDefault="00756F37">
            <w:pPr>
              <w:widowControl/>
              <w:jc w:val="left"/>
              <w:textAlignment w:val="center"/>
              <w:rPr>
                <w:rFonts w:ascii="Arial" w:eastAsia="宋体" w:hAnsi="Arial" w:cs="Arial"/>
                <w:color w:val="000000"/>
                <w:kern w:val="0"/>
                <w:sz w:val="20"/>
                <w:szCs w:val="20"/>
              </w:rPr>
            </w:pPr>
          </w:p>
        </w:tc>
        <w:tc>
          <w:tcPr>
            <w:tcW w:w="1680" w:type="dxa"/>
            <w:vAlign w:val="center"/>
          </w:tcPr>
          <w:p w:rsidR="00756F37" w:rsidRDefault="00756F37">
            <w:pPr>
              <w:jc w:val="center"/>
              <w:rPr>
                <w:rFonts w:ascii="Times New Roman" w:eastAsia="仿宋" w:hAnsi="Times New Roman" w:cs="仿宋"/>
                <w:sz w:val="28"/>
                <w:szCs w:val="28"/>
              </w:rPr>
            </w:pPr>
          </w:p>
        </w:tc>
        <w:tc>
          <w:tcPr>
            <w:tcW w:w="2805" w:type="dxa"/>
            <w:vAlign w:val="center"/>
          </w:tcPr>
          <w:p w:rsidR="00756F37" w:rsidRDefault="00756F37">
            <w:pPr>
              <w:jc w:val="center"/>
              <w:rPr>
                <w:rFonts w:ascii="Times New Roman" w:eastAsia="仿宋" w:hAnsi="Times New Roman" w:cs="仿宋"/>
                <w:sz w:val="32"/>
                <w:szCs w:val="32"/>
              </w:rPr>
            </w:pPr>
          </w:p>
        </w:tc>
        <w:tc>
          <w:tcPr>
            <w:tcW w:w="1665" w:type="dxa"/>
            <w:vAlign w:val="center"/>
          </w:tcPr>
          <w:p w:rsidR="00756F37" w:rsidRDefault="00756F37">
            <w:pPr>
              <w:jc w:val="center"/>
              <w:rPr>
                <w:rFonts w:asciiTheme="majorEastAsia" w:eastAsiaTheme="majorEastAsia" w:hAnsiTheme="majorEastAsia" w:cstheme="majorEastAsia"/>
                <w:sz w:val="20"/>
                <w:szCs w:val="20"/>
              </w:rPr>
            </w:pPr>
          </w:p>
        </w:tc>
        <w:tc>
          <w:tcPr>
            <w:tcW w:w="1661" w:type="dxa"/>
            <w:vAlign w:val="center"/>
          </w:tcPr>
          <w:p w:rsidR="00756F37" w:rsidRDefault="00756F37">
            <w:pPr>
              <w:jc w:val="center"/>
              <w:rPr>
                <w:rFonts w:asciiTheme="majorEastAsia" w:eastAsiaTheme="majorEastAsia" w:hAnsiTheme="majorEastAsia" w:cstheme="majorEastAsia"/>
                <w:sz w:val="20"/>
                <w:szCs w:val="20"/>
              </w:rPr>
            </w:pP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756F37">
            <w:pPr>
              <w:jc w:val="center"/>
              <w:rPr>
                <w:rFonts w:ascii="仿宋_GB2312" w:eastAsia="仿宋_GB2312" w:hAnsi="仿宋_GB2312" w:cs="仿宋_GB2312"/>
                <w:szCs w:val="21"/>
              </w:rPr>
            </w:pPr>
          </w:p>
        </w:tc>
        <w:tc>
          <w:tcPr>
            <w:tcW w:w="3630" w:type="dxa"/>
            <w:shd w:val="clear" w:color="auto" w:fill="auto"/>
            <w:vAlign w:val="center"/>
          </w:tcPr>
          <w:p w:rsidR="00756F37" w:rsidRDefault="00756F37">
            <w:pPr>
              <w:widowControl/>
              <w:jc w:val="left"/>
              <w:textAlignment w:val="center"/>
              <w:rPr>
                <w:rFonts w:ascii="Arial" w:eastAsia="宋体" w:hAnsi="Arial" w:cs="Arial"/>
                <w:color w:val="000000"/>
                <w:kern w:val="0"/>
                <w:sz w:val="20"/>
                <w:szCs w:val="20"/>
              </w:rPr>
            </w:pPr>
          </w:p>
        </w:tc>
        <w:tc>
          <w:tcPr>
            <w:tcW w:w="1680" w:type="dxa"/>
            <w:vAlign w:val="center"/>
          </w:tcPr>
          <w:p w:rsidR="00756F37" w:rsidRDefault="00756F37">
            <w:pPr>
              <w:jc w:val="center"/>
              <w:rPr>
                <w:rFonts w:ascii="Times New Roman" w:eastAsia="仿宋" w:hAnsi="Times New Roman" w:cs="仿宋"/>
                <w:sz w:val="28"/>
                <w:szCs w:val="28"/>
              </w:rPr>
            </w:pPr>
          </w:p>
        </w:tc>
        <w:tc>
          <w:tcPr>
            <w:tcW w:w="2805" w:type="dxa"/>
            <w:vAlign w:val="center"/>
          </w:tcPr>
          <w:p w:rsidR="00756F37" w:rsidRDefault="00756F37">
            <w:pPr>
              <w:jc w:val="center"/>
              <w:rPr>
                <w:rFonts w:ascii="Times New Roman" w:eastAsia="仿宋" w:hAnsi="Times New Roman" w:cs="仿宋"/>
                <w:sz w:val="32"/>
                <w:szCs w:val="32"/>
              </w:rPr>
            </w:pPr>
          </w:p>
        </w:tc>
        <w:tc>
          <w:tcPr>
            <w:tcW w:w="1665" w:type="dxa"/>
            <w:vAlign w:val="center"/>
          </w:tcPr>
          <w:p w:rsidR="00756F37" w:rsidRDefault="00756F37">
            <w:pPr>
              <w:jc w:val="center"/>
              <w:rPr>
                <w:rFonts w:asciiTheme="majorEastAsia" w:eastAsiaTheme="majorEastAsia" w:hAnsiTheme="majorEastAsia" w:cstheme="majorEastAsia"/>
                <w:sz w:val="20"/>
                <w:szCs w:val="20"/>
              </w:rPr>
            </w:pPr>
          </w:p>
        </w:tc>
        <w:tc>
          <w:tcPr>
            <w:tcW w:w="1661" w:type="dxa"/>
            <w:vAlign w:val="center"/>
          </w:tcPr>
          <w:p w:rsidR="00756F37" w:rsidRDefault="00756F37">
            <w:pPr>
              <w:jc w:val="center"/>
              <w:rPr>
                <w:rFonts w:asciiTheme="majorEastAsia" w:eastAsiaTheme="majorEastAsia" w:hAnsiTheme="majorEastAsia" w:cstheme="majorEastAsia"/>
                <w:sz w:val="20"/>
                <w:szCs w:val="20"/>
              </w:rPr>
            </w:pPr>
          </w:p>
        </w:tc>
        <w:tc>
          <w:tcPr>
            <w:tcW w:w="870" w:type="dxa"/>
            <w:vAlign w:val="center"/>
          </w:tcPr>
          <w:p w:rsidR="00756F37" w:rsidRDefault="00756F37">
            <w:pPr>
              <w:jc w:val="center"/>
              <w:rPr>
                <w:rFonts w:ascii="Times New Roman" w:eastAsia="仿宋" w:hAnsi="Times New Roman" w:cs="仿宋"/>
                <w:sz w:val="32"/>
                <w:szCs w:val="32"/>
              </w:rPr>
            </w:pPr>
          </w:p>
        </w:tc>
      </w:tr>
      <w:tr w:rsidR="00756F37">
        <w:trPr>
          <w:jc w:val="center"/>
        </w:trPr>
        <w:tc>
          <w:tcPr>
            <w:tcW w:w="933" w:type="dxa"/>
            <w:vAlign w:val="center"/>
          </w:tcPr>
          <w:p w:rsidR="00756F37" w:rsidRDefault="00756F37">
            <w:pPr>
              <w:jc w:val="center"/>
              <w:rPr>
                <w:rFonts w:ascii="仿宋_GB2312" w:eastAsia="仿宋_GB2312" w:hAnsi="仿宋_GB2312" w:cs="仿宋_GB2312"/>
                <w:szCs w:val="21"/>
              </w:rPr>
            </w:pPr>
          </w:p>
        </w:tc>
        <w:tc>
          <w:tcPr>
            <w:tcW w:w="3630" w:type="dxa"/>
            <w:shd w:val="clear" w:color="auto" w:fill="auto"/>
            <w:vAlign w:val="center"/>
          </w:tcPr>
          <w:p w:rsidR="00756F37" w:rsidRDefault="00756F37">
            <w:pPr>
              <w:widowControl/>
              <w:jc w:val="left"/>
              <w:textAlignment w:val="center"/>
              <w:rPr>
                <w:rFonts w:ascii="Arial" w:eastAsia="宋体" w:hAnsi="Arial" w:cs="Arial"/>
                <w:color w:val="000000"/>
                <w:kern w:val="0"/>
                <w:sz w:val="20"/>
                <w:szCs w:val="20"/>
              </w:rPr>
            </w:pPr>
          </w:p>
        </w:tc>
        <w:tc>
          <w:tcPr>
            <w:tcW w:w="1680" w:type="dxa"/>
            <w:vAlign w:val="center"/>
          </w:tcPr>
          <w:p w:rsidR="00756F37" w:rsidRDefault="00756F37">
            <w:pPr>
              <w:jc w:val="center"/>
              <w:rPr>
                <w:rFonts w:ascii="Times New Roman" w:eastAsia="仿宋" w:hAnsi="Times New Roman" w:cs="仿宋"/>
                <w:sz w:val="28"/>
                <w:szCs w:val="28"/>
              </w:rPr>
            </w:pPr>
          </w:p>
        </w:tc>
        <w:tc>
          <w:tcPr>
            <w:tcW w:w="2805" w:type="dxa"/>
            <w:vAlign w:val="center"/>
          </w:tcPr>
          <w:p w:rsidR="00756F37" w:rsidRDefault="00756F37">
            <w:pPr>
              <w:jc w:val="center"/>
              <w:rPr>
                <w:rFonts w:ascii="Times New Roman" w:eastAsia="仿宋" w:hAnsi="Times New Roman" w:cs="仿宋"/>
                <w:sz w:val="32"/>
                <w:szCs w:val="32"/>
              </w:rPr>
            </w:pPr>
          </w:p>
        </w:tc>
        <w:tc>
          <w:tcPr>
            <w:tcW w:w="1665" w:type="dxa"/>
            <w:vAlign w:val="center"/>
          </w:tcPr>
          <w:p w:rsidR="00756F37" w:rsidRDefault="00756F37">
            <w:pPr>
              <w:jc w:val="center"/>
              <w:rPr>
                <w:rFonts w:asciiTheme="majorEastAsia" w:eastAsiaTheme="majorEastAsia" w:hAnsiTheme="majorEastAsia" w:cstheme="majorEastAsia"/>
                <w:sz w:val="20"/>
                <w:szCs w:val="20"/>
              </w:rPr>
            </w:pPr>
          </w:p>
        </w:tc>
        <w:tc>
          <w:tcPr>
            <w:tcW w:w="1661" w:type="dxa"/>
            <w:vAlign w:val="center"/>
          </w:tcPr>
          <w:p w:rsidR="00756F37" w:rsidRDefault="00756F37">
            <w:pPr>
              <w:jc w:val="center"/>
              <w:rPr>
                <w:rFonts w:asciiTheme="majorEastAsia" w:eastAsiaTheme="majorEastAsia" w:hAnsiTheme="majorEastAsia" w:cstheme="majorEastAsia"/>
                <w:sz w:val="20"/>
                <w:szCs w:val="20"/>
              </w:rPr>
            </w:pPr>
          </w:p>
        </w:tc>
        <w:tc>
          <w:tcPr>
            <w:tcW w:w="870" w:type="dxa"/>
            <w:vAlign w:val="center"/>
          </w:tcPr>
          <w:p w:rsidR="00756F37" w:rsidRDefault="00756F37">
            <w:pPr>
              <w:jc w:val="center"/>
              <w:rPr>
                <w:rFonts w:ascii="Times New Roman" w:eastAsia="仿宋" w:hAnsi="Times New Roman" w:cs="仿宋"/>
                <w:sz w:val="32"/>
                <w:szCs w:val="32"/>
              </w:rPr>
            </w:pPr>
          </w:p>
        </w:tc>
      </w:tr>
    </w:tbl>
    <w:p w:rsidR="00756F37" w:rsidRDefault="00C561F8">
      <w:pPr>
        <w:snapToGrid w:val="0"/>
        <w:jc w:val="left"/>
        <w:rPr>
          <w:rFonts w:ascii="Times New Roman" w:eastAsia="方正楷体_GBK" w:hAnsi="Times New Roman" w:cs="方正楷体_GBK"/>
          <w:sz w:val="32"/>
          <w:szCs w:val="32"/>
        </w:rPr>
      </w:pPr>
      <w:r>
        <w:rPr>
          <w:rFonts w:ascii="Times New Roman" w:eastAsia="方正楷体_GBK" w:hAnsi="Times New Roman" w:cs="方正楷体_GBK" w:hint="eastAsia"/>
          <w:sz w:val="32"/>
          <w:szCs w:val="32"/>
        </w:rPr>
        <w:lastRenderedPageBreak/>
        <w:t>注：</w:t>
      </w:r>
      <w:r>
        <w:rPr>
          <w:rFonts w:ascii="Times New Roman" w:eastAsia="方正楷体_GBK" w:hAnsi="Times New Roman" w:cs="方正楷体_GBK" w:hint="eastAsia"/>
          <w:sz w:val="32"/>
          <w:szCs w:val="32"/>
        </w:rPr>
        <w:t>1.</w:t>
      </w:r>
      <w:r>
        <w:rPr>
          <w:rFonts w:ascii="Times New Roman" w:eastAsia="方正楷体_GBK" w:hAnsi="Times New Roman" w:cs="方正楷体_GBK" w:hint="eastAsia"/>
          <w:sz w:val="32"/>
          <w:szCs w:val="32"/>
        </w:rPr>
        <w:t>事项名称填写的格式为“对</w:t>
      </w:r>
      <w:r>
        <w:rPr>
          <w:rFonts w:ascii="Times New Roman" w:eastAsia="方正楷体_GBK" w:hAnsi="Times New Roman" w:cs="方正楷体_GBK" w:hint="eastAsia"/>
          <w:sz w:val="32"/>
          <w:szCs w:val="32"/>
        </w:rPr>
        <w:t>XX</w:t>
      </w:r>
      <w:r>
        <w:rPr>
          <w:rFonts w:ascii="Times New Roman" w:eastAsia="方正楷体_GBK" w:hAnsi="Times New Roman" w:cs="方正楷体_GBK" w:hint="eastAsia"/>
          <w:sz w:val="32"/>
          <w:szCs w:val="32"/>
        </w:rPr>
        <w:t>的行政处罚（强制</w:t>
      </w:r>
      <w:r>
        <w:rPr>
          <w:rFonts w:ascii="Times New Roman" w:eastAsia="方正楷体_GBK" w:hAnsi="Times New Roman" w:cs="方正楷体_GBK" w:hint="eastAsia"/>
          <w:sz w:val="32"/>
          <w:szCs w:val="32"/>
        </w:rPr>
        <w:t>....</w:t>
      </w:r>
      <w:r>
        <w:rPr>
          <w:rFonts w:ascii="Times New Roman" w:eastAsia="方正楷体_GBK" w:hAnsi="Times New Roman" w:cs="方正楷体_GBK" w:hint="eastAsia"/>
          <w:sz w:val="32"/>
          <w:szCs w:val="32"/>
        </w:rPr>
        <w:t>）”</w:t>
      </w:r>
      <w:r>
        <w:rPr>
          <w:rFonts w:ascii="Times New Roman" w:eastAsia="方正楷体_GBK" w:hAnsi="Times New Roman" w:cs="方正楷体_GBK" w:hint="eastAsia"/>
          <w:sz w:val="32"/>
          <w:szCs w:val="32"/>
        </w:rPr>
        <w:t>;</w:t>
      </w:r>
    </w:p>
    <w:p w:rsidR="00756F37" w:rsidRDefault="00C561F8">
      <w:pPr>
        <w:snapToGrid w:val="0"/>
        <w:ind w:leftChars="304" w:left="638"/>
        <w:jc w:val="left"/>
        <w:rPr>
          <w:rFonts w:ascii="Times New Roman" w:eastAsia="方正楷体_GBK" w:hAnsi="Times New Roman" w:cs="方正楷体_GBK"/>
          <w:sz w:val="32"/>
          <w:szCs w:val="32"/>
        </w:rPr>
      </w:pPr>
      <w:r>
        <w:rPr>
          <w:rFonts w:ascii="Times New Roman" w:eastAsia="方正楷体_GBK" w:hAnsi="Times New Roman" w:cs="方正楷体_GBK" w:hint="eastAsia"/>
          <w:sz w:val="32"/>
          <w:szCs w:val="32"/>
        </w:rPr>
        <w:t>2.</w:t>
      </w:r>
      <w:r>
        <w:rPr>
          <w:rFonts w:ascii="Times New Roman" w:eastAsia="方正楷体_GBK" w:hAnsi="Times New Roman" w:cs="方正楷体_GBK" w:hint="eastAsia"/>
          <w:sz w:val="32"/>
          <w:szCs w:val="32"/>
        </w:rPr>
        <w:t>事项类型：行政处罚、行政许可、行政强制、行政征收征用、行政检查、行政给付、行政确认、行政奖励、行政裁决及其他行政执法事项等</w:t>
      </w:r>
      <w:r>
        <w:rPr>
          <w:rFonts w:ascii="Times New Roman" w:eastAsia="方正楷体_GBK" w:hAnsi="Times New Roman" w:cs="方正楷体_GBK" w:hint="eastAsia"/>
          <w:sz w:val="32"/>
          <w:szCs w:val="32"/>
        </w:rPr>
        <w:t>;</w:t>
      </w:r>
    </w:p>
    <w:p w:rsidR="00756F37" w:rsidRDefault="00C561F8">
      <w:pPr>
        <w:snapToGrid w:val="0"/>
        <w:ind w:firstLineChars="200" w:firstLine="640"/>
        <w:jc w:val="left"/>
        <w:rPr>
          <w:rFonts w:ascii="Times New Roman" w:eastAsia="方正楷体_GBK" w:hAnsi="Times New Roman" w:cs="方正楷体_GBK"/>
          <w:sz w:val="32"/>
          <w:szCs w:val="32"/>
        </w:rPr>
        <w:sectPr w:rsidR="00756F37">
          <w:footerReference w:type="default" r:id="rId7"/>
          <w:pgSz w:w="16838" w:h="11906" w:orient="landscape"/>
          <w:pgMar w:top="1587" w:right="2098" w:bottom="1474" w:left="1984" w:header="851" w:footer="992" w:gutter="0"/>
          <w:pgNumType w:fmt="numberInDash"/>
          <w:cols w:space="425"/>
          <w:docGrid w:type="lines" w:linePitch="312"/>
        </w:sectPr>
      </w:pPr>
      <w:r>
        <w:rPr>
          <w:rFonts w:ascii="Times New Roman" w:eastAsia="方正楷体_GBK" w:hAnsi="Times New Roman" w:cs="方正楷体_GBK" w:hint="eastAsia"/>
          <w:sz w:val="32"/>
          <w:szCs w:val="32"/>
        </w:rPr>
        <w:t>3.</w:t>
      </w:r>
      <w:r>
        <w:rPr>
          <w:rFonts w:ascii="Times New Roman" w:eastAsia="方正楷体_GBK" w:hAnsi="Times New Roman" w:cs="方正楷体_GBK" w:hint="eastAsia"/>
          <w:sz w:val="32"/>
          <w:szCs w:val="32"/>
        </w:rPr>
        <w:t>责</w:t>
      </w:r>
      <w:r w:rsidR="00FF102D">
        <w:rPr>
          <w:rFonts w:ascii="Times New Roman" w:eastAsia="方正楷体_GBK" w:hAnsi="Times New Roman" w:cs="方正楷体_GBK" w:hint="eastAsia"/>
          <w:sz w:val="32"/>
          <w:szCs w:val="32"/>
        </w:rPr>
        <w:t>任主体和实施主体均要填写单位规范全称，如“乡宁县文化和旅游局”</w:t>
      </w:r>
    </w:p>
    <w:p w:rsidR="00756F37" w:rsidRPr="00FF102D" w:rsidRDefault="00756F37" w:rsidP="00FF102D">
      <w:pPr>
        <w:snapToGrid w:val="0"/>
        <w:jc w:val="left"/>
      </w:pPr>
    </w:p>
    <w:sectPr w:rsidR="00756F37" w:rsidRPr="00FF102D" w:rsidSect="00FF102D">
      <w:pgSz w:w="11906" w:h="16838"/>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D6B" w:rsidRDefault="004B7D6B" w:rsidP="00756F37">
      <w:r>
        <w:separator/>
      </w:r>
    </w:p>
  </w:endnote>
  <w:endnote w:type="continuationSeparator" w:id="1">
    <w:p w:rsidR="004B7D6B" w:rsidRDefault="004B7D6B" w:rsidP="00756F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楷体_GBK">
    <w:altName w:val="微软雅黑"/>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F37" w:rsidRDefault="00DF7C87">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next-textbox:#_x0000_s1026;mso-fit-shape-to-text:t" inset="0,0,0,0">
            <w:txbxContent>
              <w:p w:rsidR="00756F37" w:rsidRDefault="00DF7C87">
                <w:pPr>
                  <w:pStyle w:val="a3"/>
                </w:pPr>
                <w:r>
                  <w:rPr>
                    <w:rFonts w:ascii="仿宋" w:eastAsia="仿宋" w:hAnsi="仿宋" w:cs="仿宋" w:hint="eastAsia"/>
                    <w:sz w:val="24"/>
                  </w:rPr>
                  <w:fldChar w:fldCharType="begin"/>
                </w:r>
                <w:r w:rsidR="00C561F8">
                  <w:rPr>
                    <w:rFonts w:ascii="仿宋" w:eastAsia="仿宋" w:hAnsi="仿宋" w:cs="仿宋" w:hint="eastAsia"/>
                    <w:sz w:val="24"/>
                  </w:rPr>
                  <w:instrText xml:space="preserve"> PAGE  \* MERGEFORMAT </w:instrText>
                </w:r>
                <w:r>
                  <w:rPr>
                    <w:rFonts w:ascii="仿宋" w:eastAsia="仿宋" w:hAnsi="仿宋" w:cs="仿宋" w:hint="eastAsia"/>
                    <w:sz w:val="24"/>
                  </w:rPr>
                  <w:fldChar w:fldCharType="separate"/>
                </w:r>
                <w:r w:rsidR="00E450C1">
                  <w:rPr>
                    <w:rFonts w:ascii="仿宋" w:eastAsia="仿宋" w:hAnsi="仿宋" w:cs="仿宋"/>
                    <w:noProof/>
                    <w:sz w:val="24"/>
                  </w:rPr>
                  <w:t>- 8 -</w:t>
                </w:r>
                <w:r>
                  <w:rPr>
                    <w:rFonts w:ascii="仿宋" w:eastAsia="仿宋" w:hAnsi="仿宋" w:cs="仿宋" w:hint="eastAsia"/>
                    <w:sz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D6B" w:rsidRDefault="004B7D6B" w:rsidP="00756F37">
      <w:r>
        <w:separator/>
      </w:r>
    </w:p>
  </w:footnote>
  <w:footnote w:type="continuationSeparator" w:id="1">
    <w:p w:rsidR="004B7D6B" w:rsidRDefault="004B7D6B" w:rsidP="00756F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19"/>
  <w:drawingGridVerticalSpacing w:val="156"/>
  <w:noPunctuationKerning/>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ViMjIyOGE1Nzg1ZDJiOTNhMWZiMjc2OGI5ZTM1NzcifQ=="/>
  </w:docVars>
  <w:rsids>
    <w:rsidRoot w:val="2C213C5F"/>
    <w:rsid w:val="BEB0725A"/>
    <w:rsid w:val="BF7C2D63"/>
    <w:rsid w:val="BF7E0BDB"/>
    <w:rsid w:val="BF99F4F5"/>
    <w:rsid w:val="BFCF5F32"/>
    <w:rsid w:val="C87FBF75"/>
    <w:rsid w:val="CDFF3FE2"/>
    <w:rsid w:val="CFEE4493"/>
    <w:rsid w:val="D2EE9B8D"/>
    <w:rsid w:val="D777E491"/>
    <w:rsid w:val="DBFD302F"/>
    <w:rsid w:val="DBFD3ED4"/>
    <w:rsid w:val="DF7FCC03"/>
    <w:rsid w:val="DF9BE58A"/>
    <w:rsid w:val="DFDF1397"/>
    <w:rsid w:val="E667317F"/>
    <w:rsid w:val="E7EDE155"/>
    <w:rsid w:val="E7FF6A7B"/>
    <w:rsid w:val="E8FF5B47"/>
    <w:rsid w:val="EBD9BB02"/>
    <w:rsid w:val="EDDC200E"/>
    <w:rsid w:val="EFB2681A"/>
    <w:rsid w:val="F1E79408"/>
    <w:rsid w:val="F1F6617D"/>
    <w:rsid w:val="F4FE4F25"/>
    <w:rsid w:val="F57F483D"/>
    <w:rsid w:val="F5E3A151"/>
    <w:rsid w:val="F5FF8398"/>
    <w:rsid w:val="F6FE8AA9"/>
    <w:rsid w:val="F7CA5FD3"/>
    <w:rsid w:val="F7FE3717"/>
    <w:rsid w:val="F8AB2B38"/>
    <w:rsid w:val="F8DFBAAE"/>
    <w:rsid w:val="F9CB2BD6"/>
    <w:rsid w:val="FBCEC8A6"/>
    <w:rsid w:val="FBFC0054"/>
    <w:rsid w:val="FCEF4385"/>
    <w:rsid w:val="FCEFA1A4"/>
    <w:rsid w:val="FCFFC92D"/>
    <w:rsid w:val="FD7B35D7"/>
    <w:rsid w:val="FDE9F17D"/>
    <w:rsid w:val="FDF5DCAE"/>
    <w:rsid w:val="FDFBB0C5"/>
    <w:rsid w:val="FDFFDFD1"/>
    <w:rsid w:val="FEDBECD0"/>
    <w:rsid w:val="FEDE47BC"/>
    <w:rsid w:val="FEFF616A"/>
    <w:rsid w:val="FF56FDB9"/>
    <w:rsid w:val="FF766556"/>
    <w:rsid w:val="FF7FB10F"/>
    <w:rsid w:val="FFDF823F"/>
    <w:rsid w:val="FFE97C79"/>
    <w:rsid w:val="FFF6FDCD"/>
    <w:rsid w:val="FFFE23E0"/>
    <w:rsid w:val="FFFF71CC"/>
    <w:rsid w:val="004B7D6B"/>
    <w:rsid w:val="00756F37"/>
    <w:rsid w:val="008A732E"/>
    <w:rsid w:val="009420F1"/>
    <w:rsid w:val="00962C6A"/>
    <w:rsid w:val="00A81505"/>
    <w:rsid w:val="00C20E55"/>
    <w:rsid w:val="00C561F8"/>
    <w:rsid w:val="00CF2846"/>
    <w:rsid w:val="00DF7C87"/>
    <w:rsid w:val="00E326BD"/>
    <w:rsid w:val="00E450C1"/>
    <w:rsid w:val="00FE10C5"/>
    <w:rsid w:val="00FF102D"/>
    <w:rsid w:val="017E0CD4"/>
    <w:rsid w:val="05057BF3"/>
    <w:rsid w:val="05635D80"/>
    <w:rsid w:val="067F001D"/>
    <w:rsid w:val="06902736"/>
    <w:rsid w:val="075F3368"/>
    <w:rsid w:val="08EF6AC2"/>
    <w:rsid w:val="08F93C81"/>
    <w:rsid w:val="08FD4BD5"/>
    <w:rsid w:val="098378B4"/>
    <w:rsid w:val="09D9119E"/>
    <w:rsid w:val="0A8A6AF0"/>
    <w:rsid w:val="0AC901C8"/>
    <w:rsid w:val="0B640F3B"/>
    <w:rsid w:val="0B775F08"/>
    <w:rsid w:val="0B776EC0"/>
    <w:rsid w:val="0C64230F"/>
    <w:rsid w:val="0CBB42C5"/>
    <w:rsid w:val="0D366907"/>
    <w:rsid w:val="0D530D65"/>
    <w:rsid w:val="0D67542F"/>
    <w:rsid w:val="0DC7488F"/>
    <w:rsid w:val="0EF11501"/>
    <w:rsid w:val="0F2A424A"/>
    <w:rsid w:val="0FE8213B"/>
    <w:rsid w:val="10C83D1A"/>
    <w:rsid w:val="116D4252"/>
    <w:rsid w:val="11785740"/>
    <w:rsid w:val="12105979"/>
    <w:rsid w:val="12323B41"/>
    <w:rsid w:val="123961CE"/>
    <w:rsid w:val="12A460C1"/>
    <w:rsid w:val="135E01B4"/>
    <w:rsid w:val="13EDE6DF"/>
    <w:rsid w:val="14A95C11"/>
    <w:rsid w:val="14B20A1C"/>
    <w:rsid w:val="14C979E1"/>
    <w:rsid w:val="151870BF"/>
    <w:rsid w:val="152928BC"/>
    <w:rsid w:val="15533B0A"/>
    <w:rsid w:val="168C7386"/>
    <w:rsid w:val="1754066E"/>
    <w:rsid w:val="176A6FB7"/>
    <w:rsid w:val="189866C8"/>
    <w:rsid w:val="18A92683"/>
    <w:rsid w:val="18EE04B0"/>
    <w:rsid w:val="18F97167"/>
    <w:rsid w:val="196D1903"/>
    <w:rsid w:val="198D6BF7"/>
    <w:rsid w:val="19956BF7"/>
    <w:rsid w:val="1A004525"/>
    <w:rsid w:val="1A366198"/>
    <w:rsid w:val="1DB02FAE"/>
    <w:rsid w:val="1DDBC176"/>
    <w:rsid w:val="1ED56D27"/>
    <w:rsid w:val="1F1C5412"/>
    <w:rsid w:val="1FB95733"/>
    <w:rsid w:val="1FE37477"/>
    <w:rsid w:val="212263A4"/>
    <w:rsid w:val="227468FE"/>
    <w:rsid w:val="22B65D9C"/>
    <w:rsid w:val="22DF73CD"/>
    <w:rsid w:val="23231679"/>
    <w:rsid w:val="23686FBD"/>
    <w:rsid w:val="237FCC3B"/>
    <w:rsid w:val="23906919"/>
    <w:rsid w:val="239B4777"/>
    <w:rsid w:val="24765B0F"/>
    <w:rsid w:val="25252181"/>
    <w:rsid w:val="260B672B"/>
    <w:rsid w:val="26123616"/>
    <w:rsid w:val="271C3F7E"/>
    <w:rsid w:val="276428BB"/>
    <w:rsid w:val="278C56DA"/>
    <w:rsid w:val="27B6A456"/>
    <w:rsid w:val="27DC212D"/>
    <w:rsid w:val="28602527"/>
    <w:rsid w:val="28A6273B"/>
    <w:rsid w:val="290A1A8A"/>
    <w:rsid w:val="29AE7AF9"/>
    <w:rsid w:val="29BA649E"/>
    <w:rsid w:val="2A455541"/>
    <w:rsid w:val="2ABE3D40"/>
    <w:rsid w:val="2C213C5F"/>
    <w:rsid w:val="2CD51841"/>
    <w:rsid w:val="2DDF2977"/>
    <w:rsid w:val="2F7576C2"/>
    <w:rsid w:val="2FEC8976"/>
    <w:rsid w:val="2FF7803F"/>
    <w:rsid w:val="30BA6D84"/>
    <w:rsid w:val="31401D64"/>
    <w:rsid w:val="315C572F"/>
    <w:rsid w:val="31A36680"/>
    <w:rsid w:val="3237104B"/>
    <w:rsid w:val="339253C6"/>
    <w:rsid w:val="33C807D0"/>
    <w:rsid w:val="33EEE26C"/>
    <w:rsid w:val="342966A0"/>
    <w:rsid w:val="3457653D"/>
    <w:rsid w:val="3466582F"/>
    <w:rsid w:val="3558300F"/>
    <w:rsid w:val="35832684"/>
    <w:rsid w:val="3634742D"/>
    <w:rsid w:val="36F9349B"/>
    <w:rsid w:val="37526848"/>
    <w:rsid w:val="37B4554F"/>
    <w:rsid w:val="3833384F"/>
    <w:rsid w:val="386929FE"/>
    <w:rsid w:val="38A2163C"/>
    <w:rsid w:val="38F23EE9"/>
    <w:rsid w:val="3A251E1F"/>
    <w:rsid w:val="3A377697"/>
    <w:rsid w:val="3A3F67B6"/>
    <w:rsid w:val="3B6E5730"/>
    <w:rsid w:val="3BFD29EA"/>
    <w:rsid w:val="3C2D505B"/>
    <w:rsid w:val="3CFE3319"/>
    <w:rsid w:val="3D1840ED"/>
    <w:rsid w:val="3D5347E8"/>
    <w:rsid w:val="3DC5AF28"/>
    <w:rsid w:val="3E5E3444"/>
    <w:rsid w:val="3E741F23"/>
    <w:rsid w:val="3E7E5894"/>
    <w:rsid w:val="3ED5450E"/>
    <w:rsid w:val="3EEEF3A1"/>
    <w:rsid w:val="3F304485"/>
    <w:rsid w:val="3FA56F55"/>
    <w:rsid w:val="3FD5DAA6"/>
    <w:rsid w:val="409639A5"/>
    <w:rsid w:val="41B45A71"/>
    <w:rsid w:val="41E2022F"/>
    <w:rsid w:val="41E2438C"/>
    <w:rsid w:val="41E8105B"/>
    <w:rsid w:val="42187DAE"/>
    <w:rsid w:val="42210C0C"/>
    <w:rsid w:val="424F1CF4"/>
    <w:rsid w:val="426001B4"/>
    <w:rsid w:val="42FF61BD"/>
    <w:rsid w:val="43947908"/>
    <w:rsid w:val="439711A6"/>
    <w:rsid w:val="43B835F7"/>
    <w:rsid w:val="43E37142"/>
    <w:rsid w:val="444C7316"/>
    <w:rsid w:val="44BA0BBF"/>
    <w:rsid w:val="45BE6EBE"/>
    <w:rsid w:val="45DC68C4"/>
    <w:rsid w:val="46390FE0"/>
    <w:rsid w:val="47322C84"/>
    <w:rsid w:val="47A125F4"/>
    <w:rsid w:val="48A26996"/>
    <w:rsid w:val="48B12D0A"/>
    <w:rsid w:val="48B86213"/>
    <w:rsid w:val="48CB7E37"/>
    <w:rsid w:val="49BF009F"/>
    <w:rsid w:val="4A537576"/>
    <w:rsid w:val="4A7E6C1C"/>
    <w:rsid w:val="4B0233A9"/>
    <w:rsid w:val="4B145652"/>
    <w:rsid w:val="4B2D5CFC"/>
    <w:rsid w:val="4BC660EF"/>
    <w:rsid w:val="4D1B2817"/>
    <w:rsid w:val="4D8F0E91"/>
    <w:rsid w:val="4DEB4950"/>
    <w:rsid w:val="4E7E7199"/>
    <w:rsid w:val="4EEFEFD5"/>
    <w:rsid w:val="4F5F2339"/>
    <w:rsid w:val="4F9F38BD"/>
    <w:rsid w:val="4FBF47DF"/>
    <w:rsid w:val="500A2650"/>
    <w:rsid w:val="505446A7"/>
    <w:rsid w:val="508756FD"/>
    <w:rsid w:val="50F814D6"/>
    <w:rsid w:val="51727F40"/>
    <w:rsid w:val="52263E21"/>
    <w:rsid w:val="52A836F5"/>
    <w:rsid w:val="53FE5943"/>
    <w:rsid w:val="54332560"/>
    <w:rsid w:val="543F57C9"/>
    <w:rsid w:val="54C27CE2"/>
    <w:rsid w:val="54D538D4"/>
    <w:rsid w:val="55D818D6"/>
    <w:rsid w:val="55DA1393"/>
    <w:rsid w:val="55DF6AEA"/>
    <w:rsid w:val="56263B9E"/>
    <w:rsid w:val="56372BD5"/>
    <w:rsid w:val="575C02E5"/>
    <w:rsid w:val="59170968"/>
    <w:rsid w:val="592A2449"/>
    <w:rsid w:val="59947164"/>
    <w:rsid w:val="5A9F2FDB"/>
    <w:rsid w:val="5AD05272"/>
    <w:rsid w:val="5AEA10B3"/>
    <w:rsid w:val="5AEA57CB"/>
    <w:rsid w:val="5B305D11"/>
    <w:rsid w:val="5B982433"/>
    <w:rsid w:val="5BFF3ADA"/>
    <w:rsid w:val="5BFF45ED"/>
    <w:rsid w:val="5D606819"/>
    <w:rsid w:val="5D8C4386"/>
    <w:rsid w:val="5DCD5A99"/>
    <w:rsid w:val="5DD961EC"/>
    <w:rsid w:val="5DDE7CA6"/>
    <w:rsid w:val="5DFF756C"/>
    <w:rsid w:val="5ED70C98"/>
    <w:rsid w:val="5EDE11DA"/>
    <w:rsid w:val="5F8D420B"/>
    <w:rsid w:val="5FFFC69D"/>
    <w:rsid w:val="613F2122"/>
    <w:rsid w:val="619F774C"/>
    <w:rsid w:val="61F63B7E"/>
    <w:rsid w:val="62032C71"/>
    <w:rsid w:val="62830E1C"/>
    <w:rsid w:val="628B3725"/>
    <w:rsid w:val="63872372"/>
    <w:rsid w:val="638B6CC1"/>
    <w:rsid w:val="63BE5B41"/>
    <w:rsid w:val="64FBBF2C"/>
    <w:rsid w:val="65293EFC"/>
    <w:rsid w:val="65FF5214"/>
    <w:rsid w:val="675B50D3"/>
    <w:rsid w:val="679346E3"/>
    <w:rsid w:val="67BD6041"/>
    <w:rsid w:val="68031899"/>
    <w:rsid w:val="686F7E78"/>
    <w:rsid w:val="689F39A2"/>
    <w:rsid w:val="696C085C"/>
    <w:rsid w:val="697C2B26"/>
    <w:rsid w:val="69B96D92"/>
    <w:rsid w:val="6A9F07BD"/>
    <w:rsid w:val="6E2103E4"/>
    <w:rsid w:val="6E726E91"/>
    <w:rsid w:val="6FB21085"/>
    <w:rsid w:val="6FC9E7AA"/>
    <w:rsid w:val="6FFB46E7"/>
    <w:rsid w:val="71D21478"/>
    <w:rsid w:val="71E3443B"/>
    <w:rsid w:val="722DE385"/>
    <w:rsid w:val="72AA6CE7"/>
    <w:rsid w:val="72F709DC"/>
    <w:rsid w:val="72FE15CE"/>
    <w:rsid w:val="73472F07"/>
    <w:rsid w:val="734F185E"/>
    <w:rsid w:val="73571B28"/>
    <w:rsid w:val="735C549D"/>
    <w:rsid w:val="73697BBA"/>
    <w:rsid w:val="73CFD759"/>
    <w:rsid w:val="73EE2314"/>
    <w:rsid w:val="742D5824"/>
    <w:rsid w:val="75ECB6EA"/>
    <w:rsid w:val="76BBD2FA"/>
    <w:rsid w:val="783469E8"/>
    <w:rsid w:val="788259A6"/>
    <w:rsid w:val="78FF4CEB"/>
    <w:rsid w:val="7A3A1BDC"/>
    <w:rsid w:val="7AEC7057"/>
    <w:rsid w:val="7B7B8778"/>
    <w:rsid w:val="7BAFE19A"/>
    <w:rsid w:val="7BFF303C"/>
    <w:rsid w:val="7C26489A"/>
    <w:rsid w:val="7C6802CA"/>
    <w:rsid w:val="7D1B9625"/>
    <w:rsid w:val="7D3B25C7"/>
    <w:rsid w:val="7D7E2B57"/>
    <w:rsid w:val="7DBF6843"/>
    <w:rsid w:val="7DDF8C46"/>
    <w:rsid w:val="7DF341DB"/>
    <w:rsid w:val="7E3EBB69"/>
    <w:rsid w:val="7E7C781E"/>
    <w:rsid w:val="7E8104AE"/>
    <w:rsid w:val="7EAF5CF2"/>
    <w:rsid w:val="7EB7E269"/>
    <w:rsid w:val="7EDD14CC"/>
    <w:rsid w:val="7EEF5417"/>
    <w:rsid w:val="7EF777C9"/>
    <w:rsid w:val="7EFD03F8"/>
    <w:rsid w:val="7F5F6671"/>
    <w:rsid w:val="7F75D535"/>
    <w:rsid w:val="7F7F2775"/>
    <w:rsid w:val="7F9F4C9E"/>
    <w:rsid w:val="7FAADB7A"/>
    <w:rsid w:val="7FB328E9"/>
    <w:rsid w:val="7FCD9507"/>
    <w:rsid w:val="7FD57435"/>
    <w:rsid w:val="7FDFC50B"/>
    <w:rsid w:val="7FE57618"/>
    <w:rsid w:val="7FE98ECD"/>
    <w:rsid w:val="7FFC19F9"/>
    <w:rsid w:val="7FFEFB44"/>
    <w:rsid w:val="93FE8BF2"/>
    <w:rsid w:val="97AF9B70"/>
    <w:rsid w:val="97F4C593"/>
    <w:rsid w:val="9B2EBE4B"/>
    <w:rsid w:val="9BADA69E"/>
    <w:rsid w:val="9DBE5D95"/>
    <w:rsid w:val="9F3DAE98"/>
    <w:rsid w:val="9FB721B6"/>
    <w:rsid w:val="A6EFB756"/>
    <w:rsid w:val="A8FD1029"/>
    <w:rsid w:val="AE6FE5C3"/>
    <w:rsid w:val="B0DC846C"/>
    <w:rsid w:val="B0F715C8"/>
    <w:rsid w:val="BBEF8C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6F3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56F37"/>
    <w:pPr>
      <w:tabs>
        <w:tab w:val="center" w:pos="4153"/>
        <w:tab w:val="right" w:pos="8306"/>
      </w:tabs>
      <w:snapToGrid w:val="0"/>
      <w:jc w:val="left"/>
    </w:pPr>
    <w:rPr>
      <w:sz w:val="18"/>
    </w:rPr>
  </w:style>
  <w:style w:type="paragraph" w:styleId="a4">
    <w:name w:val="header"/>
    <w:basedOn w:val="a"/>
    <w:qFormat/>
    <w:rsid w:val="00756F3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756F3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qFormat/>
    <w:rsid w:val="00756F37"/>
    <w:rPr>
      <w:rFonts w:ascii="宋体" w:eastAsia="宋体" w:hAnsi="宋体" w:cs="宋体" w:hint="eastAsia"/>
      <w:color w:val="000000"/>
      <w:sz w:val="20"/>
      <w:szCs w:val="20"/>
      <w:u w:val="none"/>
    </w:rPr>
  </w:style>
  <w:style w:type="character" w:customStyle="1" w:styleId="font21">
    <w:name w:val="font21"/>
    <w:basedOn w:val="a0"/>
    <w:qFormat/>
    <w:rsid w:val="00756F37"/>
    <w:rPr>
      <w:rFonts w:ascii="Arial" w:hAnsi="Arial" w:cs="Arial"/>
      <w:color w:val="000000"/>
      <w:sz w:val="20"/>
      <w:szCs w:val="20"/>
      <w:u w:val="none"/>
    </w:rPr>
  </w:style>
  <w:style w:type="character" w:customStyle="1" w:styleId="font41">
    <w:name w:val="font41"/>
    <w:basedOn w:val="a0"/>
    <w:qFormat/>
    <w:rsid w:val="00756F37"/>
    <w:rPr>
      <w:rFonts w:ascii="仿宋" w:eastAsia="仿宋" w:hAnsi="仿宋" w:cs="仿宋"/>
      <w:color w:val="000000"/>
      <w:sz w:val="18"/>
      <w:szCs w:val="18"/>
      <w:u w:val="none"/>
    </w:rPr>
  </w:style>
  <w:style w:type="character" w:customStyle="1" w:styleId="font31">
    <w:name w:val="font31"/>
    <w:basedOn w:val="a0"/>
    <w:rsid w:val="00756F37"/>
    <w:rPr>
      <w:rFonts w:ascii="仿宋" w:eastAsia="仿宋" w:hAnsi="仿宋" w:cs="仿宋"/>
      <w:color w:val="000000"/>
      <w:sz w:val="18"/>
      <w:szCs w:val="18"/>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1043</Words>
  <Characters>5949</Characters>
  <Application>Microsoft Office Word</Application>
  <DocSecurity>0</DocSecurity>
  <Lines>49</Lines>
  <Paragraphs>13</Paragraphs>
  <ScaleCrop>false</ScaleCrop>
  <Company>微软中国</Company>
  <LinksUpToDate>false</LinksUpToDate>
  <CharactersWithSpaces>6979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刘春婵</dc:creator>
  <cp:lastModifiedBy>微软用户</cp:lastModifiedBy>
  <cp:revision>9</cp:revision>
  <cp:lastPrinted>2024-12-16T02:03:00Z</cp:lastPrinted>
  <dcterms:created xsi:type="dcterms:W3CDTF">2024-04-24T18:33:00Z</dcterms:created>
  <dcterms:modified xsi:type="dcterms:W3CDTF">2024-12-24T07:50:00Z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F95D39C8617849F7B513513D970EA1A6_11</vt:lpwstr>
  </property>
</Properties>
</file>