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750" w:type="dxa"/>
        <w:tblCellSpacing w:w="0" w:type="dxa"/>
        <w:tblInd w:w="-639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50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750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36"/>
                <w:szCs w:val="36"/>
                <w:lang w:eastAsia="zh-CN"/>
              </w:rPr>
              <w:t>枣岭乡人民政府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36"/>
                <w:szCs w:val="36"/>
                <w:lang w:val="en-US" w:eastAsia="zh-CN"/>
              </w:rPr>
              <w:t>2021年度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333333"/>
                <w:spacing w:val="0"/>
                <w:sz w:val="36"/>
                <w:szCs w:val="36"/>
              </w:rPr>
              <w:t>政府信息公开工作年度报告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宋体" w:hAnsi="宋体" w:eastAsia="宋体" w:cs="宋体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  <w:t>一、总体情况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（一）建立健全政务信息公开工作机制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一是强化组织领导。成立了以乡党委副书记、乡长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王丽萍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为组长，党委副书记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任吴科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、纪检书记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樊玉新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为副组长，党政办、农经站、民政办、监察室、财政所为成员的政务公开工作领导小组，领导小组下设办公室(设在乡党政办)，形成了主要领导亲自抓、分管领导协同抓，职能部门具体抓的齐抓共管局面。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二是建立健全信息公开工作制度。依据《中华人民共和国政府信息公开条例》和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县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政府办公室要求，出台政务信息公开保密和审查制度，严格区分主动公开、依申请公开、不予公开工作信息。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三是完善政务信息公开指南和目录。本着高效、快捷、便民的原则，及时完善分中心政务信息公开指南和目录，对主动公开的信息范围（目录）、内容、查询方法以及对申请公开的步骤、处理程序等作了明确规定。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（二）扎实开展政务信息公开工作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660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1、主动公开政务信息情况。一是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主动公开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发表政务信息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102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条。二是公开了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枣岭乡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概况、政府班子人员分工、站所机构职能。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三是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公开了全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20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年度经济工作报告、人大工作报告、财政预决算报告，“定、查、评”工程建设、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党史学习教育和“庆祝建党100周年系列活动”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、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党风廉政建设实施细则、交通安全治理、全年工作总结、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采煤沉陷区治理工程、精准扶贫资金项目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扫黑除恶实施方案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等。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四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是及时更新单位工作动态、政策法规等内容。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2、依申请公开政务信息办理情况。20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年度我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无申请公开政务信息情况 。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3、部门信息公开支出及收费情况。由于我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未发生关于部门信息公开事务的行政复议案、行政诉讼案和有关的申诉案，因此未发生与诉讼（行政复议、行政诉讼及申诉）有关的费用;信息公开支出由中心财务保障，未收取任何信息公开费用。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  <w:t>二、主动公开政府信息情况</w:t>
            </w:r>
          </w:p>
          <w:tbl>
            <w:tblPr>
              <w:tblStyle w:val="3"/>
              <w:tblW w:w="8140" w:type="dxa"/>
              <w:jc w:val="center"/>
              <w:shd w:val="clear" w:color="auto" w:fill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3113"/>
              <w:gridCol w:w="1875"/>
              <w:gridCol w:w="6"/>
              <w:gridCol w:w="1265"/>
              <w:gridCol w:w="1881"/>
            </w:tblGrid>
            <w:tr>
              <w:tblPrEx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95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第二十条第（一）项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882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信息内容</w:t>
                  </w:r>
                </w:p>
              </w:tc>
              <w:tc>
                <w:tcPr>
                  <w:tcW w:w="187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本年新</w:t>
                  </w: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br w:type="textWrapping"/>
                  </w:r>
                  <w:r>
                    <w:rPr>
                      <w:rFonts w:asciiTheme="minorHAnsi" w:hAnsiTheme="minorHAnsi" w:eastAsiaTheme="minorEastAsia" w:cstheme="minorBidi"/>
                      <w:kern w:val="0"/>
                      <w:sz w:val="20"/>
                      <w:szCs w:val="20"/>
                      <w:lang w:val="en-US" w:eastAsia="zh-CN" w:bidi="ar"/>
                    </w:rPr>
                    <w:t>制作数量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本年新</w:t>
                  </w: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br w:type="textWrapping"/>
                  </w:r>
                  <w:r>
                    <w:rPr>
                      <w:rFonts w:asciiTheme="minorHAnsi" w:hAnsiTheme="minorHAnsi" w:eastAsiaTheme="minorEastAsia" w:cstheme="minorBidi"/>
                      <w:kern w:val="0"/>
                      <w:sz w:val="20"/>
                      <w:szCs w:val="20"/>
                      <w:lang w:val="en-US" w:eastAsia="zh-CN" w:bidi="ar"/>
                    </w:rPr>
                    <w:t>公开数量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对外公开总数量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23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规章</w:t>
                  </w:r>
                </w:p>
              </w:tc>
              <w:tc>
                <w:tcPr>
                  <w:tcW w:w="18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　0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 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71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规范性文件</w:t>
                  </w:r>
                </w:p>
              </w:tc>
              <w:tc>
                <w:tcPr>
                  <w:tcW w:w="187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b/>
                      <w:bCs/>
                      <w:color w:val="000000" w:themeColor="text1"/>
                      <w:lang w:val="en-US"/>
                      <w14:textFill>
                        <w14:solidFill>
                          <w14:schemeClr w14:val="tx1"/>
                        </w14:solidFill>
                      </w14:textFill>
                    </w:rPr>
                  </w:pPr>
                  <w:r>
                    <w:rPr>
                      <w:rFonts w:hint="eastAsia" w:ascii="宋体" w:hAnsi="宋体" w:eastAsia="宋体" w:cs="宋体"/>
                      <w:b/>
                      <w:bCs/>
                      <w:color w:val="000000" w:themeColor="text1"/>
                      <w:kern w:val="0"/>
                      <w:sz w:val="20"/>
                      <w:szCs w:val="20"/>
                      <w:lang w:val="en-US" w:eastAsia="zh-CN" w:bidi="ar"/>
                      <w14:textFill>
                        <w14:solidFill>
                          <w14:schemeClr w14:val="tx1"/>
                        </w14:solidFill>
                      </w14:textFill>
                    </w:rPr>
                    <w:t>　0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b/>
                      <w:bCs/>
                      <w:color w:val="000000" w:themeColor="text1"/>
                      <w:lang w:val="en-US"/>
                      <w14:textFill>
                        <w14:solidFill>
                          <w14:schemeClr w14:val="tx1"/>
                        </w14:solidFill>
                      </w14:textFill>
                    </w:rPr>
                  </w:pPr>
                  <w:r>
                    <w:rPr>
                      <w:rFonts w:hint="eastAsia" w:ascii="宋体" w:hAnsi="宋体" w:eastAsia="宋体" w:cs="宋体"/>
                      <w:b w:val="0"/>
                      <w:bCs w:val="0"/>
                      <w:color w:val="000000" w:themeColor="text1"/>
                      <w:kern w:val="0"/>
                      <w:sz w:val="20"/>
                      <w:szCs w:val="20"/>
                      <w:lang w:val="en-US" w:eastAsia="zh-CN" w:bidi="ar"/>
                      <w14:textFill>
                        <w14:solidFill>
                          <w14:schemeClr w14:val="tx1"/>
                        </w14:solidFill>
                      </w14:textFill>
                    </w:rPr>
                    <w:t>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80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第二十条第（五）项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34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信息内容</w:t>
                  </w:r>
                </w:p>
              </w:tc>
              <w:tc>
                <w:tcPr>
                  <w:tcW w:w="187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上一年项目数量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本年增/减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处理决定数量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28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行政许可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50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其他对外管理服务事项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06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第二十条第（六）项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634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信息内容</w:t>
                  </w:r>
                </w:p>
              </w:tc>
              <w:tc>
                <w:tcPr>
                  <w:tcW w:w="187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上一年项目数量</w:t>
                  </w:r>
                </w:p>
              </w:tc>
              <w:tc>
                <w:tcPr>
                  <w:tcW w:w="1271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本年增/减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处理决定数量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30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行政处罚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09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行政强制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2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1881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74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第二十条第（八）项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70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信息内容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上一年项目数量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000000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本年增/减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51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行政事业性收费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000000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 0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76" w:hRule="atLeast"/>
                <w:jc w:val="center"/>
              </w:trPr>
              <w:tc>
                <w:tcPr>
                  <w:tcW w:w="8140" w:type="dxa"/>
                  <w:gridSpan w:val="5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C6D9F1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第二十条第（九）项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85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信息内容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采购项目数量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000000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采购总金额</w:t>
                  </w:r>
                </w:p>
              </w:tc>
            </w:tr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39" w:hRule="atLeast"/>
                <w:jc w:val="center"/>
              </w:trPr>
              <w:tc>
                <w:tcPr>
                  <w:tcW w:w="3113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政府集中采购</w:t>
                  </w:r>
                </w:p>
              </w:tc>
              <w:tc>
                <w:tcPr>
                  <w:tcW w:w="1881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  <w:rPr>
                      <w:rFonts w:hint="default"/>
                      <w:lang w:val="en-US"/>
                    </w:rPr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　0</w:t>
                  </w:r>
                </w:p>
              </w:tc>
              <w:tc>
                <w:tcPr>
                  <w:tcW w:w="3146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000000" w:sz="8" w:space="0"/>
                  </w:tcBorders>
                  <w:shd w:val="clear" w:color="auto" w:fill="auto"/>
                  <w:noWrap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 w:eastAsiaTheme="minorEastAsia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宋体"/>
                      <w:sz w:val="24"/>
                      <w:szCs w:val="24"/>
                      <w:lang w:val="en-US" w:eastAsia="zh-CN"/>
                    </w:rPr>
                    <w:t>0</w:t>
                  </w: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宋体" w:hAnsi="宋体" w:eastAsia="宋体" w:cs="宋体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  <w:t>三、收到和处理政府信息公开申请情况</w:t>
            </w:r>
          </w:p>
          <w:tbl>
            <w:tblPr>
              <w:tblStyle w:val="3"/>
              <w:tblW w:w="9071" w:type="dxa"/>
              <w:jc w:val="center"/>
              <w:tblBorders>
                <w:top w:val="none" w:color="auto" w:sz="6" w:space="0"/>
                <w:left w:val="none" w:color="auto" w:sz="6" w:space="0"/>
                <w:bottom w:val="none" w:color="auto" w:sz="6" w:space="0"/>
                <w:right w:val="none" w:color="auto" w:sz="6" w:space="0"/>
                <w:insideH w:val="outset" w:color="auto" w:sz="6" w:space="0"/>
                <w:insideV w:val="outset" w:color="auto" w:sz="6" w:space="0"/>
              </w:tblBorders>
              <w:shd w:val="clear" w:color="auto" w:fill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94"/>
              <w:gridCol w:w="855"/>
              <w:gridCol w:w="2130"/>
              <w:gridCol w:w="825"/>
              <w:gridCol w:w="765"/>
              <w:gridCol w:w="765"/>
              <w:gridCol w:w="825"/>
              <w:gridCol w:w="990"/>
              <w:gridCol w:w="720"/>
              <w:gridCol w:w="702"/>
            </w:tblGrid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479" w:type="dxa"/>
                  <w:gridSpan w:val="3"/>
                  <w:vMerge w:val="restart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（本列数据的勾稽关系为：第一项加第二项之和，等于第三项加第四项之和）</w:t>
                  </w:r>
                </w:p>
              </w:tc>
              <w:tc>
                <w:tcPr>
                  <w:tcW w:w="5592" w:type="dxa"/>
                  <w:gridSpan w:val="7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申请人情况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479" w:type="dxa"/>
                  <w:gridSpan w:val="3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自然人</w:t>
                  </w:r>
                </w:p>
              </w:tc>
              <w:tc>
                <w:tcPr>
                  <w:tcW w:w="4065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法人或其他组织</w:t>
                  </w:r>
                </w:p>
              </w:tc>
              <w:tc>
                <w:tcPr>
                  <w:tcW w:w="702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总计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479" w:type="dxa"/>
                  <w:gridSpan w:val="3"/>
                  <w:vMerge w:val="continue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商业企业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科研机构</w:t>
                  </w:r>
                </w:p>
              </w:tc>
              <w:tc>
                <w:tcPr>
                  <w:tcW w:w="82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社会公益组织</w:t>
                  </w:r>
                </w:p>
              </w:tc>
              <w:tc>
                <w:tcPr>
                  <w:tcW w:w="99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法律服务机构</w:t>
                  </w:r>
                </w:p>
              </w:tc>
              <w:tc>
                <w:tcPr>
                  <w:tcW w:w="720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其他</w:t>
                  </w:r>
                </w:p>
              </w:tc>
              <w:tc>
                <w:tcPr>
                  <w:tcW w:w="702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479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一、本年新收政府信息公开申请数量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479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二、上年结转政府信息公开申请数量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三、本年度办理结果</w:t>
                  </w:r>
                </w:p>
              </w:tc>
              <w:tc>
                <w:tcPr>
                  <w:tcW w:w="2985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（一）予以公开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985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（二）部分公开（区分处理的，只计这一情形，不计其他情形）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（三）不予公开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1.属于国家秘密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2.其他法律行政法规禁止公开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3.危及“三安全一稳定”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4.保护第三方合法权益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5.属于三类内部事务信息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6.属于四类过程性信息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7.属于行政执法案卷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8.属于行政查询事项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（四）无法提供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1.本机关不掌握相关政府信息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2.没有现成信息需要另行制作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3.补正后申请内容仍不明确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（五）不予处理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1.信访举报投诉类申请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2.重复申请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3.要求提供公开出版物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4.无正当理由大量反复申请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855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5.要求行政机关确认或重新出具已获取信息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985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（六）其他处理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49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2985" w:type="dxa"/>
                  <w:gridSpan w:val="2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楷体" w:hAnsi="楷体" w:eastAsia="楷体" w:cs="楷体"/>
                      <w:kern w:val="0"/>
                      <w:sz w:val="20"/>
                      <w:szCs w:val="20"/>
                      <w:lang w:val="en-US" w:eastAsia="zh-CN" w:bidi="ar"/>
                    </w:rPr>
                    <w:t>（七）总计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479" w:type="dxa"/>
                  <w:gridSpan w:val="3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left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四、结转下年度继续办理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6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99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702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宋体" w:hAnsi="宋体" w:eastAsia="宋体" w:cs="宋体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  <w:t>四、政府信息公开行政复议、行政诉讼情况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宋体" w:hAnsi="宋体" w:eastAsia="宋体" w:cs="宋体"/>
              </w:rPr>
            </w:pPr>
          </w:p>
          <w:tbl>
            <w:tblPr>
              <w:tblStyle w:val="3"/>
              <w:tblW w:w="9071" w:type="dxa"/>
              <w:jc w:val="center"/>
              <w:tblBorders>
                <w:top w:val="none" w:color="auto" w:sz="6" w:space="0"/>
                <w:left w:val="none" w:color="auto" w:sz="6" w:space="0"/>
                <w:bottom w:val="none" w:color="auto" w:sz="6" w:space="0"/>
                <w:right w:val="none" w:color="auto" w:sz="6" w:space="0"/>
                <w:insideH w:val="outset" w:color="auto" w:sz="6" w:space="0"/>
                <w:insideV w:val="outset" w:color="auto" w:sz="6" w:space="0"/>
              </w:tblBorders>
              <w:shd w:val="clear" w:color="auto" w:fill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604"/>
              <w:gridCol w:w="604"/>
              <w:gridCol w:w="604"/>
              <w:gridCol w:w="604"/>
              <w:gridCol w:w="658"/>
              <w:gridCol w:w="550"/>
              <w:gridCol w:w="605"/>
              <w:gridCol w:w="605"/>
              <w:gridCol w:w="605"/>
              <w:gridCol w:w="605"/>
              <w:gridCol w:w="605"/>
              <w:gridCol w:w="605"/>
              <w:gridCol w:w="605"/>
              <w:gridCol w:w="606"/>
              <w:gridCol w:w="606"/>
            </w:tblGrid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shd w:val="clear" w:color="auto" w:fill="auto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3074" w:type="dxa"/>
                  <w:gridSpan w:val="5"/>
                  <w:tcBorders>
                    <w:top w:val="single" w:color="auto" w:sz="8" w:space="0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行政复议</w:t>
                  </w:r>
                </w:p>
              </w:tc>
              <w:tc>
                <w:tcPr>
                  <w:tcW w:w="5997" w:type="dxa"/>
                  <w:gridSpan w:val="10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行政诉讼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04" w:type="dxa"/>
                  <w:vMerge w:val="restart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结果维持</w:t>
                  </w:r>
                </w:p>
              </w:tc>
              <w:tc>
                <w:tcPr>
                  <w:tcW w:w="604" w:type="dxa"/>
                  <w:vMerge w:val="restart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结果纠正</w:t>
                  </w:r>
                </w:p>
              </w:tc>
              <w:tc>
                <w:tcPr>
                  <w:tcW w:w="604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其他结果</w:t>
                  </w:r>
                </w:p>
              </w:tc>
              <w:tc>
                <w:tcPr>
                  <w:tcW w:w="604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尚未审结</w:t>
                  </w:r>
                </w:p>
              </w:tc>
              <w:tc>
                <w:tcPr>
                  <w:tcW w:w="658" w:type="dxa"/>
                  <w:vMerge w:val="restart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总计</w:t>
                  </w:r>
                </w:p>
              </w:tc>
              <w:tc>
                <w:tcPr>
                  <w:tcW w:w="2970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未经复议直接起诉</w:t>
                  </w:r>
                </w:p>
              </w:tc>
              <w:tc>
                <w:tcPr>
                  <w:tcW w:w="3027" w:type="dxa"/>
                  <w:gridSpan w:val="5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复议后起诉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04" w:type="dxa"/>
                  <w:vMerge w:val="continue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604" w:type="dxa"/>
                  <w:vMerge w:val="continue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604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604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658" w:type="dxa"/>
                  <w:vMerge w:val="continue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  <w:tc>
                <w:tcPr>
                  <w:tcW w:w="55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结果维持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结果纠正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其他结果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尚未审结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总计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结果维持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结果纠正</w:t>
                  </w:r>
                </w:p>
              </w:tc>
              <w:tc>
                <w:tcPr>
                  <w:tcW w:w="605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其他结果</w:t>
                  </w:r>
                </w:p>
              </w:tc>
              <w:tc>
                <w:tcPr>
                  <w:tcW w:w="606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尚未审结</w:t>
                  </w:r>
                </w:p>
              </w:tc>
              <w:tc>
                <w:tcPr>
                  <w:tcW w:w="606" w:type="dxa"/>
                  <w:tcBorders>
                    <w:top w:val="single" w:color="auto" w:sz="8" w:space="0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总计</w:t>
                  </w:r>
                </w:p>
              </w:tc>
            </w:tr>
            <w:tr>
              <w:tblPrEx>
                <w:tblBorders>
                  <w:top w:val="none" w:color="auto" w:sz="6" w:space="0"/>
                  <w:left w:val="none" w:color="auto" w:sz="6" w:space="0"/>
                  <w:bottom w:val="none" w:color="auto" w:sz="6" w:space="0"/>
                  <w:right w:val="none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jc w:val="center"/>
              </w:trPr>
              <w:tc>
                <w:tcPr>
                  <w:tcW w:w="604" w:type="dxa"/>
                  <w:tcBorders>
                    <w:top w:val="nil"/>
                    <w:left w:val="single" w:color="auto" w:sz="8" w:space="0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4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58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default" w:ascii="Calibri" w:hAnsi="Calibri" w:cs="Calibri" w:eastAsiaTheme="minorEastAsia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550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180" w:afterAutospacing="0"/>
                    <w:ind w:left="0" w:right="0"/>
                    <w:jc w:val="center"/>
                  </w:pPr>
                  <w:r>
                    <w:rPr>
                      <w:rFonts w:hint="eastAsia" w:ascii="宋体" w:hAnsi="宋体" w:eastAsia="宋体" w:cs="宋体"/>
                      <w:kern w:val="0"/>
                      <w:sz w:val="20"/>
                      <w:szCs w:val="20"/>
                      <w:lang w:val="en-US" w:eastAsia="zh-CN" w:bidi="ar"/>
                    </w:rPr>
                    <w:t> </w:t>
                  </w:r>
                </w:p>
              </w:tc>
              <w:tc>
                <w:tcPr>
                  <w:tcW w:w="606" w:type="dxa"/>
                  <w:tcBorders>
                    <w:top w:val="nil"/>
                    <w:left w:val="nil"/>
                    <w:bottom w:val="single" w:color="auto" w:sz="8" w:space="0"/>
                    <w:right w:val="single" w:color="auto" w:sz="8" w:space="0"/>
                  </w:tcBorders>
                  <w:shd w:val="clear" w:color="auto" w:fill="auto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  <w:t>五、存在的主要问题及改进情况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20</w:t>
            </w: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年，我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政务信息公开工作虽然取得了一定进展，但离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县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委、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县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政府和人民群众的要求还有一定的差距。一是政务信息公开力度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还不够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，二是政务信息公开的内容还不够全面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、具体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，三是信息公开更新还不够及时。</w:t>
            </w:r>
          </w:p>
          <w:p>
            <w:pPr>
              <w:ind w:firstLine="640" w:firstLineChars="200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为此，我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将强化信息公开的责任意识、大局意识、服务意识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采取以下改进措施：一是加大信息公开力度。进一步</w:t>
            </w:r>
            <w:r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  <w:t>健全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信息公开制度，确保政务信息公开工作及时、准确。二是更好地接受社会公众对信息公开情况的监督。三是大力开展宣传教育活动，增强群众对政务信息公开工作的认知度。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aps w:val="0"/>
                <w:color w:val="333333"/>
                <w:spacing w:val="0"/>
                <w:sz w:val="30"/>
                <w:szCs w:val="30"/>
              </w:rPr>
              <w:t>六、其他需要报告的事项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2" w:lineRule="atLeast"/>
              <w:ind w:left="0" w:right="0" w:firstLine="420"/>
              <w:jc w:val="both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无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9750" w:type="dxa"/>
            <w:shd w:val="clear" w:color="auto" w:fill="FFFFFF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21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0369CA"/>
    <w:rsid w:val="00D47753"/>
    <w:rsid w:val="090369CA"/>
    <w:rsid w:val="0BA50896"/>
    <w:rsid w:val="1EB230B1"/>
    <w:rsid w:val="2C26606D"/>
    <w:rsid w:val="39D26E8E"/>
    <w:rsid w:val="3CA829EA"/>
    <w:rsid w:val="49130BDA"/>
    <w:rsid w:val="5F891517"/>
    <w:rsid w:val="74444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2020-02-19T01:37:00Z</dcterms:created>
  <dc:creator>王西西~</dc:creator>
  <cp:lastModifiedBy>JWH</cp:lastModifiedBy>
  <cp:lastPrinted>2020-02-27T08:43:00Z</cp:lastPrinted>
  <dcterms:modified xsi:type="dcterms:W3CDTF">2022-02-22T00:43:39Z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  <property fmtid="{D5CDD505-2E9C-101B-9397-08002B2CF9AE}" pid="3" name="ICV">
    <vt:lpwstr>83672F62B6254E389017EDEF30406CC2</vt:lpwstr>
  </property>
</Properties>
</file>