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西交口乡人民政府</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rPr>
        <w:t>政府信息公开工作年度报告</w:t>
      </w:r>
    </w:p>
    <w:p>
      <w:pPr>
        <w:numPr>
          <w:ilvl w:val="0"/>
          <w:numId w:val="0"/>
        </w:numPr>
        <w:bidi w:val="0"/>
        <w:ind w:firstLine="640" w:firstLineChars="200"/>
        <w:rPr>
          <w:rFonts w:hint="eastAsia" w:ascii="仿宋" w:hAnsi="仿宋" w:eastAsia="仿宋" w:cs="仿宋"/>
          <w:kern w:val="2"/>
          <w:sz w:val="32"/>
          <w:szCs w:val="32"/>
          <w:lang w:val="en-US" w:eastAsia="zh-CN" w:bidi="ar-SA"/>
        </w:rPr>
      </w:pPr>
    </w:p>
    <w:p>
      <w:pPr>
        <w:numPr>
          <w:ilvl w:val="0"/>
          <w:numId w:val="0"/>
        </w:numPr>
        <w:bidi w:val="0"/>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一、总体情况</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2021年，西交口乡人民政府坚持以习近平新时代中国特色社会主义思想为指导，根据《中华人民共和国政府信息公开条例》和上级相关要求，围绕人民群众关注关切，建立健全政务公开制度体系，不断增强公开实效，切实保障人民群众知情权、参与权、表达权和监督权，更有效地为人民服务。现将一年来我乡政务公开工作总结如下：</w:t>
      </w:r>
    </w:p>
    <w:p>
      <w:pPr>
        <w:numPr>
          <w:ilvl w:val="0"/>
          <w:numId w:val="0"/>
        </w:numPr>
        <w:bidi w:val="0"/>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加强</w:t>
      </w:r>
      <w:r>
        <w:rPr>
          <w:rFonts w:hint="eastAsia" w:ascii="仿宋" w:hAnsi="仿宋" w:eastAsia="仿宋" w:cs="仿宋"/>
          <w:b/>
          <w:bCs/>
          <w:sz w:val="32"/>
          <w:szCs w:val="32"/>
          <w:lang w:val="en-US" w:eastAsia="zh-CN"/>
        </w:rPr>
        <w:t>组织</w:t>
      </w:r>
      <w:r>
        <w:rPr>
          <w:rFonts w:hint="eastAsia" w:ascii="仿宋" w:hAnsi="仿宋" w:eastAsia="仿宋" w:cs="仿宋"/>
          <w:b/>
          <w:bCs/>
          <w:sz w:val="32"/>
          <w:szCs w:val="32"/>
        </w:rPr>
        <w:t>领导</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合理配置专职队伍。</w:t>
      </w:r>
      <w:r>
        <w:rPr>
          <w:rFonts w:hint="eastAsia" w:ascii="仿宋" w:hAnsi="仿宋" w:eastAsia="仿宋" w:cs="仿宋"/>
          <w:kern w:val="2"/>
          <w:sz w:val="32"/>
          <w:szCs w:val="32"/>
          <w:lang w:val="en-US" w:eastAsia="zh-CN" w:bidi="ar-SA"/>
        </w:rPr>
        <w:t>为扎实推进政务公开和办事公开，深入开展机关作风效能建设，完善政务服务运行机制，优化政务环境。成立了以乡党委副书记、乡长郭峰为组长，以政府党组成员为副组长，党政办、农经站、民政办、财政所、综治办为成员的政务公开工作领导小组，领导小组下设办公室(设在乡党政办)，形成了主要领导亲自抓、分管领导协同抓，职能部门具体抓的齐抓共管局面。</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2、全</w:t>
      </w:r>
      <w:r>
        <w:rPr>
          <w:rFonts w:hint="eastAsia" w:ascii="仿宋" w:hAnsi="仿宋" w:eastAsia="仿宋" w:cs="仿宋"/>
          <w:b/>
          <w:bCs/>
          <w:sz w:val="32"/>
          <w:szCs w:val="32"/>
          <w:lang w:val="en-US" w:eastAsia="zh-CN"/>
        </w:rPr>
        <w:t>面推行政务公开，规范政务信息发布。</w:t>
      </w:r>
      <w:r>
        <w:rPr>
          <w:rFonts w:hint="eastAsia" w:ascii="仿宋" w:hAnsi="仿宋" w:eastAsia="仿宋" w:cs="仿宋"/>
          <w:sz w:val="32"/>
          <w:szCs w:val="32"/>
          <w:lang w:val="en-US" w:eastAsia="zh-CN"/>
        </w:rPr>
        <w:t>积极上报政务信息，</w:t>
      </w:r>
      <w:r>
        <w:rPr>
          <w:rFonts w:hint="eastAsia" w:ascii="仿宋" w:hAnsi="仿宋" w:eastAsia="仿宋" w:cs="仿宋"/>
          <w:sz w:val="32"/>
          <w:szCs w:val="32"/>
        </w:rPr>
        <w:t>完善政务信息公开指南和目录，</w:t>
      </w:r>
      <w:r>
        <w:rPr>
          <w:rFonts w:hint="eastAsia" w:ascii="仿宋" w:hAnsi="仿宋" w:eastAsia="仿宋" w:cs="仿宋"/>
          <w:sz w:val="32"/>
          <w:szCs w:val="32"/>
          <w:lang w:val="en-US" w:eastAsia="zh-CN"/>
        </w:rPr>
        <w:t>进一步规范信息发布，</w:t>
      </w:r>
      <w:r>
        <w:rPr>
          <w:rFonts w:hint="eastAsia" w:ascii="仿宋" w:hAnsi="仿宋" w:eastAsia="仿宋" w:cs="仿宋"/>
          <w:sz w:val="32"/>
          <w:szCs w:val="32"/>
        </w:rPr>
        <w:t>确保信息发布准确有效，及时对主动公开的信息范围（目录）、内容、查询方法以及对申请公开的步骤、处理程序等作了明确规定</w:t>
      </w:r>
      <w:r>
        <w:rPr>
          <w:rFonts w:hint="eastAsia" w:ascii="仿宋" w:hAnsi="仿宋" w:eastAsia="仿宋" w:cs="仿宋"/>
          <w:sz w:val="32"/>
          <w:szCs w:val="32"/>
          <w:lang w:eastAsia="zh-CN"/>
        </w:rPr>
        <w:t>，</w:t>
      </w:r>
      <w:r>
        <w:rPr>
          <w:rFonts w:hint="eastAsia" w:ascii="仿宋" w:hAnsi="仿宋" w:eastAsia="仿宋" w:cs="仿宋"/>
          <w:sz w:val="32"/>
          <w:szCs w:val="32"/>
        </w:rPr>
        <w:t>推进政务公开工作的规范化、制度化。</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3、建立政务公开长效机制。</w:t>
      </w:r>
    </w:p>
    <w:p>
      <w:pPr>
        <w:numPr>
          <w:ilvl w:val="0"/>
          <w:numId w:val="0"/>
        </w:num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按照政务公开工作具体要求，利用周一</w:t>
      </w:r>
      <w:r>
        <w:rPr>
          <w:rFonts w:hint="eastAsia" w:ascii="仿宋" w:hAnsi="仿宋" w:eastAsia="仿宋" w:cs="仿宋"/>
          <w:sz w:val="32"/>
          <w:szCs w:val="32"/>
          <w:lang w:val="en-US" w:eastAsia="zh-CN"/>
        </w:rPr>
        <w:t>周五</w:t>
      </w:r>
      <w:r>
        <w:rPr>
          <w:rFonts w:hint="eastAsia" w:ascii="仿宋" w:hAnsi="仿宋" w:eastAsia="仿宋" w:cs="仿宋"/>
          <w:sz w:val="32"/>
          <w:szCs w:val="32"/>
        </w:rPr>
        <w:t>例会的形式，组织全体干部认真学习新修订后的《中华人民共和国政府信息公开条例》，提高对政府信息公开的认识,提升业务能力和水平，按照要求定期更新维护发布内容，推动政务公开工作长效化。</w:t>
      </w:r>
    </w:p>
    <w:p>
      <w:pPr>
        <w:numPr>
          <w:ilvl w:val="0"/>
          <w:numId w:val="1"/>
        </w:numPr>
        <w:bidi w:val="0"/>
        <w:ind w:firstLine="640" w:firstLineChars="200"/>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主动公开政府信息情</w:t>
      </w:r>
      <w:r>
        <w:rPr>
          <w:rFonts w:hint="eastAsia" w:ascii="黑体" w:hAnsi="黑体" w:eastAsia="黑体" w:cs="黑体"/>
          <w:i w:val="0"/>
          <w:caps w:val="0"/>
          <w:color w:val="333333"/>
          <w:spacing w:val="0"/>
          <w:sz w:val="32"/>
          <w:szCs w:val="32"/>
          <w:lang w:val="en-US" w:eastAsia="zh-CN"/>
        </w:rPr>
        <w:t>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i w:val="0"/>
          <w:caps w:val="0"/>
          <w:color w:val="333333"/>
          <w:spacing w:val="0"/>
          <w:kern w:val="0"/>
          <w:sz w:val="32"/>
          <w:szCs w:val="32"/>
          <w:lang w:val="en-US" w:eastAsia="zh-CN" w:bidi="ar"/>
        </w:rPr>
        <w:t>三、</w:t>
      </w:r>
      <w:r>
        <w:rPr>
          <w:rFonts w:hint="eastAsia" w:ascii="黑体" w:hAnsi="黑体" w:eastAsia="黑体" w:cs="黑体"/>
          <w:kern w:val="2"/>
          <w:sz w:val="32"/>
          <w:szCs w:val="32"/>
          <w:lang w:val="en-US" w:eastAsia="zh-CN" w:bidi="ar-SA"/>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eastAsiaTheme="minorEastAsia"/>
                <w:sz w:val="32"/>
                <w:szCs w:val="32"/>
                <w:lang w:val="en-US" w:eastAsia="zh-CN"/>
              </w:rPr>
            </w:pPr>
            <w:r>
              <w:rPr>
                <w:rFonts w:hint="eastAsia" w:ascii="宋体"/>
                <w:sz w:val="32"/>
                <w:szCs w:val="32"/>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kern w:val="2"/>
          <w:sz w:val="32"/>
          <w:szCs w:val="32"/>
          <w:lang w:val="en-US" w:eastAsia="zh-CN" w:bidi="ar-SA"/>
        </w:rPr>
      </w:pPr>
      <w:r>
        <w:rPr>
          <w:rFonts w:hint="eastAsia" w:ascii="黑体" w:hAnsi="黑体" w:eastAsia="黑体" w:cs="黑体"/>
          <w:i w:val="0"/>
          <w:caps w:val="0"/>
          <w:color w:val="333333"/>
          <w:spacing w:val="0"/>
          <w:kern w:val="0"/>
          <w:sz w:val="32"/>
          <w:szCs w:val="32"/>
          <w:lang w:val="en-US" w:eastAsia="zh-CN" w:bidi="ar"/>
        </w:rPr>
        <w:t>五、</w:t>
      </w:r>
      <w:r>
        <w:rPr>
          <w:rFonts w:hint="eastAsia" w:ascii="黑体" w:hAnsi="黑体" w:eastAsia="黑体" w:cs="黑体"/>
          <w:kern w:val="2"/>
          <w:sz w:val="32"/>
          <w:szCs w:val="32"/>
          <w:lang w:val="en-US" w:eastAsia="zh-CN" w:bidi="ar-SA"/>
        </w:rPr>
        <w:t>存在的主要问题及改进情况</w:t>
      </w:r>
    </w:p>
    <w:p>
      <w:pPr>
        <w:bidi w:val="0"/>
        <w:rPr>
          <w:rFonts w:hint="eastAsia" w:ascii="仿宋" w:hAnsi="仿宋" w:eastAsia="仿宋" w:cs="仿宋"/>
          <w:b/>
          <w:bCs/>
          <w:sz w:val="32"/>
          <w:szCs w:val="32"/>
          <w:lang w:eastAsia="zh-CN"/>
        </w:rPr>
      </w:pPr>
      <w:r>
        <w:rPr>
          <w:rFonts w:hint="eastAsia"/>
          <w:b/>
          <w:bCs/>
          <w:sz w:val="32"/>
          <w:szCs w:val="32"/>
          <w:lang w:val="en-US" w:eastAsia="zh-CN"/>
        </w:rPr>
        <w:t xml:space="preserve"> </w:t>
      </w:r>
      <w:r>
        <w:rPr>
          <w:rFonts w:hint="eastAsia" w:ascii="仿宋" w:hAnsi="仿宋" w:eastAsia="仿宋" w:cs="仿宋"/>
          <w:b/>
          <w:bCs/>
          <w:sz w:val="32"/>
          <w:szCs w:val="32"/>
          <w:lang w:eastAsia="zh-CN"/>
        </w:rPr>
        <w:t>（一）存在问题</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一是信息公开时间节点把握不准。部分信息公开不及时,未能全部按照时间节点公开。</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二是信息公开队伍建设需进一步加强。信息公开队伍工作人员业务能力和水平参差不齐，干部队伍能力需进一步加强。</w:t>
      </w:r>
    </w:p>
    <w:p>
      <w:pPr>
        <w:bidi w:val="0"/>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二）改进措施</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一是进一步健全和完善政务信息公开制度，拓宽、优化信息公开渠道，规范公开内容，提高公开质量，完善政务信息公开相关制度，科学合理划分公开时限，保障信息公开时效性，着力打造</w:t>
      </w:r>
      <w:r>
        <w:rPr>
          <w:rFonts w:hint="default" w:ascii="仿宋" w:hAnsi="仿宋" w:eastAsia="仿宋" w:cs="仿宋"/>
          <w:kern w:val="2"/>
          <w:sz w:val="32"/>
          <w:szCs w:val="32"/>
          <w:lang w:val="en-US" w:eastAsia="zh-CN" w:bidi="ar-SA"/>
        </w:rPr>
        <w:t>法治政府、创新政府、廉洁政府和服务型政府</w:t>
      </w:r>
      <w:r>
        <w:rPr>
          <w:rFonts w:hint="eastAsia" w:ascii="仿宋" w:hAnsi="仿宋" w:eastAsia="仿宋" w:cs="仿宋"/>
          <w:kern w:val="2"/>
          <w:sz w:val="32"/>
          <w:szCs w:val="32"/>
          <w:lang w:val="en-US" w:eastAsia="zh-CN" w:bidi="ar-SA"/>
        </w:rPr>
        <w:t>。</w:t>
      </w:r>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二是进一步加强公开队伍建设。加强政府信息公开专门机构建设，充实人员力量，设备等工作条件。制定业务培训计划，切实提高人员队伍的综合素质和业务能力。</w:t>
      </w:r>
    </w:p>
    <w:p>
      <w:pPr>
        <w:keepNext w:val="0"/>
        <w:keepLines w:val="0"/>
        <w:widowControl/>
        <w:suppressLineNumbers w:val="0"/>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六、其他需要报告的事项</w:t>
      </w:r>
      <w:bookmarkStart w:id="0" w:name="_GoBack"/>
      <w:bookmarkEnd w:id="0"/>
    </w:p>
    <w:p>
      <w:pPr>
        <w:numPr>
          <w:ilvl w:val="0"/>
          <w:numId w:val="0"/>
        </w:numPr>
        <w:bidi w:val="0"/>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pPr>
        <w:numPr>
          <w:ilvl w:val="0"/>
          <w:numId w:val="0"/>
        </w:numPr>
        <w:bidi w:val="0"/>
        <w:rPr>
          <w:rFonts w:hint="eastAsia" w:ascii="仿宋" w:hAnsi="仿宋" w:eastAsia="仿宋" w:cs="仿宋"/>
          <w:kern w:val="2"/>
          <w:sz w:val="32"/>
          <w:szCs w:val="32"/>
          <w:lang w:val="en-US" w:eastAsia="zh-CN" w:bidi="ar-SA"/>
        </w:rPr>
      </w:pPr>
    </w:p>
    <w:p>
      <w:pPr>
        <w:numPr>
          <w:ilvl w:val="0"/>
          <w:numId w:val="0"/>
        </w:numPr>
        <w:bidi w:val="0"/>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0E0FF"/>
    <w:multiLevelType w:val="singleLevel"/>
    <w:tmpl w:val="F320E0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327E55C5"/>
    <w:rsid w:val="32DF0935"/>
    <w:rsid w:val="37681B3D"/>
    <w:rsid w:val="401B5ECF"/>
    <w:rsid w:val="53A154D9"/>
    <w:rsid w:val="5A714EA9"/>
    <w:rsid w:val="5C4C3FAF"/>
    <w:rsid w:val="5DDC2F19"/>
    <w:rsid w:val="6266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uiPriority w:val="0"/>
    <w:rPr>
      <w:b/>
      <w:bCs/>
    </w:rPr>
  </w:style>
  <w:style w:type="paragraph" w:customStyle="1"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李小敬敬</cp:lastModifiedBy>
  <cp:lastPrinted>2022-01-18T08:58:56Z</cp:lastPrinted>
  <dcterms:modified xsi:type="dcterms:W3CDTF">2022-01-18T09:10:18Z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8EC9E9B1B1DE4B72B43911FBF1787FCB</vt:lpwstr>
  </property>
</Properties>
</file>