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A90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val="0"/>
        <w:wordWrap/>
        <w:overflowPunct/>
        <w:topLinePunct w:val="0"/>
        <w:autoSpaceDE w:val="0"/>
        <w:autoSpaceDN w:val="0"/>
        <w:bidi w:val="0"/>
        <w:adjustRightInd w:val="0"/>
        <w:snapToGrid w:val="0"/>
        <w:spacing w:before="0" w:beforeAutospacing="0" w:after="0" w:afterAutospacing="0" w:line="660" w:lineRule="exact"/>
        <w:ind w:left="0" w:right="0" w:firstLine="0"/>
        <w:jc w:val="center"/>
        <w:textAlignment w:val="baseline"/>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p>
    <w:p w14:paraId="4922AC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val="0"/>
        <w:wordWrap/>
        <w:overflowPunct/>
        <w:topLinePunct w:val="0"/>
        <w:autoSpaceDE w:val="0"/>
        <w:autoSpaceDN w:val="0"/>
        <w:bidi w:val="0"/>
        <w:adjustRightInd w:val="0"/>
        <w:snapToGrid w:val="0"/>
        <w:spacing w:before="0" w:beforeAutospacing="0" w:after="0" w:afterAutospacing="0" w:line="660" w:lineRule="exact"/>
        <w:ind w:left="0" w:right="0" w:firstLine="0"/>
        <w:jc w:val="center"/>
        <w:textAlignment w:val="baseline"/>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双鹤乡</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2024年</w:t>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t>政府信息公开工作年度报告</w:t>
      </w:r>
    </w:p>
    <w:p w14:paraId="60E045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val="0"/>
        <w:wordWrap/>
        <w:overflowPunct/>
        <w:topLinePunct w:val="0"/>
        <w:autoSpaceDE w:val="0"/>
        <w:autoSpaceDN w:val="0"/>
        <w:bidi w:val="0"/>
        <w:adjustRightInd w:val="0"/>
        <w:snapToGrid w:val="0"/>
        <w:spacing w:before="0" w:beforeAutospacing="0" w:after="0" w:afterAutospacing="0" w:line="660" w:lineRule="exact"/>
        <w:ind w:left="0" w:right="0" w:firstLine="0"/>
        <w:jc w:val="center"/>
        <w:textAlignment w:val="baseline"/>
        <w:rPr>
          <w:rFonts w:hint="eastAsia" w:ascii="方正小标宋简体" w:hAnsi="方正小标宋简体" w:eastAsia="方正小标宋简体" w:cs="方正小标宋简体"/>
          <w:b w:val="0"/>
          <w:bCs/>
          <w:i w:val="0"/>
          <w:caps w:val="0"/>
          <w:color w:val="auto"/>
          <w:spacing w:val="0"/>
          <w:sz w:val="44"/>
          <w:szCs w:val="44"/>
          <w:shd w:val="clear" w:color="auto" w:fill="FFFFFF"/>
        </w:rPr>
      </w:pPr>
    </w:p>
    <w:p w14:paraId="4592D652">
      <w:pPr>
        <w:spacing w:before="81" w:line="220" w:lineRule="auto"/>
        <w:ind w:firstLine="584" w:firstLineChars="200"/>
        <w:outlineLvl w:val="1"/>
        <w:rPr>
          <w:rFonts w:hint="eastAsia" w:ascii="黑体" w:hAnsi="黑体" w:eastAsia="黑体" w:cs="黑体"/>
          <w:b w:val="0"/>
          <w:bCs w:val="0"/>
          <w:sz w:val="32"/>
          <w:szCs w:val="32"/>
        </w:rPr>
      </w:pPr>
      <w:r>
        <w:rPr>
          <w:rFonts w:hint="eastAsia" w:ascii="黑体" w:hAnsi="黑体" w:eastAsia="黑体" w:cs="黑体"/>
          <w:b w:val="0"/>
          <w:bCs w:val="0"/>
          <w:spacing w:val="-14"/>
          <w:sz w:val="32"/>
          <w:szCs w:val="32"/>
        </w:rPr>
        <w:t>一、总体情况</w:t>
      </w:r>
    </w:p>
    <w:p w14:paraId="140A6B3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宋体" w:eastAsia="仿宋_GB2312" w:cs="仿宋_GB2312"/>
          <w:i w:val="0"/>
          <w:iCs w:val="0"/>
          <w:caps w:val="0"/>
          <w:color w:val="auto"/>
          <w:spacing w:val="0"/>
          <w:sz w:val="32"/>
          <w:szCs w:val="32"/>
        </w:rPr>
      </w:pPr>
      <w:r>
        <w:rPr>
          <w:rFonts w:hint="eastAsia" w:ascii="仿宋_GB2312" w:hAnsi="宋体" w:eastAsia="仿宋_GB2312" w:cs="仿宋_GB2312"/>
          <w:i w:val="0"/>
          <w:iCs w:val="0"/>
          <w:caps w:val="0"/>
          <w:color w:val="auto"/>
          <w:spacing w:val="0"/>
          <w:sz w:val="32"/>
          <w:szCs w:val="32"/>
          <w:lang w:val="en-US" w:eastAsia="zh-CN"/>
        </w:rPr>
        <w:t>2024年，</w:t>
      </w:r>
      <w:r>
        <w:rPr>
          <w:rFonts w:ascii="仿宋_GB2312" w:hAnsi="宋体" w:eastAsia="仿宋_GB2312" w:cs="仿宋_GB2312"/>
          <w:i w:val="0"/>
          <w:iCs w:val="0"/>
          <w:caps w:val="0"/>
          <w:color w:val="auto"/>
          <w:spacing w:val="0"/>
          <w:sz w:val="32"/>
          <w:szCs w:val="32"/>
        </w:rPr>
        <w:t>在</w:t>
      </w:r>
      <w:r>
        <w:rPr>
          <w:rFonts w:hint="eastAsia" w:ascii="仿宋_GB2312" w:hAnsi="宋体" w:eastAsia="仿宋_GB2312" w:cs="仿宋_GB2312"/>
          <w:i w:val="0"/>
          <w:iCs w:val="0"/>
          <w:caps w:val="0"/>
          <w:color w:val="auto"/>
          <w:spacing w:val="0"/>
          <w:sz w:val="32"/>
          <w:szCs w:val="32"/>
          <w:lang w:val="en-US" w:eastAsia="zh-CN"/>
        </w:rPr>
        <w:t>县</w:t>
      </w:r>
      <w:r>
        <w:rPr>
          <w:rFonts w:ascii="仿宋_GB2312" w:hAnsi="宋体" w:eastAsia="仿宋_GB2312" w:cs="仿宋_GB2312"/>
          <w:i w:val="0"/>
          <w:iCs w:val="0"/>
          <w:caps w:val="0"/>
          <w:color w:val="auto"/>
          <w:spacing w:val="0"/>
          <w:sz w:val="32"/>
          <w:szCs w:val="32"/>
        </w:rPr>
        <w:t>委、</w:t>
      </w:r>
      <w:r>
        <w:rPr>
          <w:rFonts w:hint="eastAsia" w:ascii="仿宋_GB2312" w:hAnsi="宋体" w:eastAsia="仿宋_GB2312" w:cs="仿宋_GB2312"/>
          <w:i w:val="0"/>
          <w:iCs w:val="0"/>
          <w:caps w:val="0"/>
          <w:color w:val="auto"/>
          <w:spacing w:val="0"/>
          <w:sz w:val="32"/>
          <w:szCs w:val="32"/>
          <w:lang w:val="en-US" w:eastAsia="zh-CN"/>
        </w:rPr>
        <w:t>县</w:t>
      </w:r>
      <w:r>
        <w:rPr>
          <w:rFonts w:ascii="仿宋_GB2312" w:hAnsi="宋体" w:eastAsia="仿宋_GB2312" w:cs="仿宋_GB2312"/>
          <w:i w:val="0"/>
          <w:iCs w:val="0"/>
          <w:caps w:val="0"/>
          <w:color w:val="auto"/>
          <w:spacing w:val="0"/>
          <w:sz w:val="32"/>
          <w:szCs w:val="32"/>
        </w:rPr>
        <w:t>政府</w:t>
      </w:r>
      <w:r>
        <w:rPr>
          <w:rFonts w:hint="eastAsia" w:ascii="仿宋_GB2312" w:hAnsi="宋体" w:eastAsia="仿宋_GB2312" w:cs="仿宋_GB2312"/>
          <w:i w:val="0"/>
          <w:iCs w:val="0"/>
          <w:caps w:val="0"/>
          <w:color w:val="auto"/>
          <w:spacing w:val="0"/>
          <w:sz w:val="32"/>
          <w:szCs w:val="32"/>
          <w:lang w:val="en-US" w:eastAsia="zh-CN"/>
        </w:rPr>
        <w:t>的</w:t>
      </w:r>
      <w:r>
        <w:rPr>
          <w:rFonts w:ascii="仿宋_GB2312" w:hAnsi="宋体" w:eastAsia="仿宋_GB2312" w:cs="仿宋_GB2312"/>
          <w:i w:val="0"/>
          <w:iCs w:val="0"/>
          <w:caps w:val="0"/>
          <w:color w:val="auto"/>
          <w:spacing w:val="0"/>
          <w:sz w:val="32"/>
          <w:szCs w:val="32"/>
        </w:rPr>
        <w:t>坚强领导下，</w:t>
      </w:r>
      <w:r>
        <w:rPr>
          <w:rFonts w:hint="eastAsia" w:ascii="仿宋_GB2312" w:hAnsi="宋体" w:eastAsia="仿宋_GB2312" w:cs="仿宋_GB2312"/>
          <w:i w:val="0"/>
          <w:iCs w:val="0"/>
          <w:caps w:val="0"/>
          <w:color w:val="auto"/>
          <w:spacing w:val="0"/>
          <w:sz w:val="32"/>
          <w:szCs w:val="32"/>
          <w:lang w:val="en-US" w:eastAsia="zh-CN"/>
        </w:rPr>
        <w:t>双鹤乡人民政府</w:t>
      </w:r>
      <w:r>
        <w:rPr>
          <w:rFonts w:ascii="仿宋_GB2312" w:hAnsi="宋体" w:eastAsia="仿宋_GB2312" w:cs="仿宋_GB2312"/>
          <w:i w:val="0"/>
          <w:iCs w:val="0"/>
          <w:caps w:val="0"/>
          <w:color w:val="auto"/>
          <w:spacing w:val="0"/>
          <w:sz w:val="32"/>
          <w:szCs w:val="32"/>
        </w:rPr>
        <w:t>按照推动行政权力全过程公开、公共服务全流程公开、社会关切全方位回应的原则，着力推进公开解读回应及政务公开制度化、规范化，全面推动生态环境保护工作决策、执行管理服务和结果公开</w:t>
      </w:r>
      <w:r>
        <w:rPr>
          <w:rFonts w:hint="eastAsia" w:ascii="仿宋_GB2312" w:hAnsi="宋体" w:eastAsia="仿宋_GB2312" w:cs="仿宋_GB2312"/>
          <w:i w:val="0"/>
          <w:iCs w:val="0"/>
          <w:caps w:val="0"/>
          <w:color w:val="auto"/>
          <w:spacing w:val="0"/>
          <w:sz w:val="32"/>
          <w:szCs w:val="32"/>
          <w:lang w:eastAsia="zh-CN"/>
        </w:rPr>
        <w:t>，</w:t>
      </w:r>
      <w:r>
        <w:rPr>
          <w:rFonts w:hint="eastAsia" w:ascii="仿宋_GB2312" w:hAnsi="宋体" w:eastAsia="仿宋_GB2312" w:cs="仿宋_GB2312"/>
          <w:i w:val="0"/>
          <w:iCs w:val="0"/>
          <w:caps w:val="0"/>
          <w:color w:val="auto"/>
          <w:spacing w:val="0"/>
          <w:sz w:val="32"/>
          <w:szCs w:val="32"/>
        </w:rPr>
        <w:t>全力保障公民知情权、参与权、表达权、监督权</w:t>
      </w:r>
      <w:r>
        <w:rPr>
          <w:rFonts w:hint="eastAsia" w:ascii="仿宋_GB2312" w:hAnsi="宋体" w:eastAsia="仿宋_GB2312" w:cs="仿宋_GB2312"/>
          <w:i w:val="0"/>
          <w:iCs w:val="0"/>
          <w:caps w:val="0"/>
          <w:color w:val="auto"/>
          <w:spacing w:val="0"/>
          <w:sz w:val="32"/>
          <w:szCs w:val="32"/>
          <w:lang w:eastAsia="zh-CN"/>
        </w:rPr>
        <w:t>，</w:t>
      </w:r>
      <w:r>
        <w:rPr>
          <w:rFonts w:hint="eastAsia" w:ascii="仿宋_GB2312" w:hAnsi="宋体" w:eastAsia="仿宋_GB2312" w:cs="仿宋_GB2312"/>
          <w:i w:val="0"/>
          <w:iCs w:val="0"/>
          <w:caps w:val="0"/>
          <w:color w:val="auto"/>
          <w:spacing w:val="0"/>
          <w:sz w:val="32"/>
          <w:szCs w:val="32"/>
        </w:rPr>
        <w:t>现将202</w:t>
      </w:r>
      <w:r>
        <w:rPr>
          <w:rFonts w:hint="eastAsia" w:ascii="仿宋_GB2312" w:hAnsi="宋体" w:eastAsia="仿宋_GB2312" w:cs="仿宋_GB2312"/>
          <w:i w:val="0"/>
          <w:iCs w:val="0"/>
          <w:caps w:val="0"/>
          <w:color w:val="auto"/>
          <w:spacing w:val="0"/>
          <w:sz w:val="32"/>
          <w:szCs w:val="32"/>
          <w:lang w:val="en-US" w:eastAsia="zh-CN"/>
        </w:rPr>
        <w:t>4</w:t>
      </w:r>
      <w:r>
        <w:rPr>
          <w:rFonts w:hint="eastAsia" w:ascii="仿宋_GB2312" w:hAnsi="宋体" w:eastAsia="仿宋_GB2312" w:cs="仿宋_GB2312"/>
          <w:i w:val="0"/>
          <w:iCs w:val="0"/>
          <w:caps w:val="0"/>
          <w:color w:val="auto"/>
          <w:spacing w:val="0"/>
          <w:sz w:val="32"/>
          <w:szCs w:val="32"/>
        </w:rPr>
        <w:t xml:space="preserve">年工作开展情况总结如下： </w:t>
      </w:r>
    </w:p>
    <w:p w14:paraId="7BFD0EC8">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宋体"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（一）加强主动公开。</w:t>
      </w:r>
      <w:r>
        <w:rPr>
          <w:rFonts w:hint="eastAsia" w:ascii="仿宋_GB2312" w:hAnsi="宋体" w:eastAsia="仿宋_GB2312" w:cs="仿宋_GB2312"/>
          <w:i w:val="0"/>
          <w:iCs w:val="0"/>
          <w:caps w:val="0"/>
          <w:color w:val="auto"/>
          <w:spacing w:val="0"/>
          <w:sz w:val="32"/>
          <w:szCs w:val="32"/>
        </w:rPr>
        <w:t>确保信息发布的全面性、准确性和规范性</w:t>
      </w:r>
      <w:r>
        <w:rPr>
          <w:rFonts w:hint="eastAsia" w:ascii="仿宋_GB2312" w:hAnsi="宋体" w:eastAsia="仿宋_GB2312" w:cs="仿宋_GB2312"/>
          <w:i w:val="0"/>
          <w:iCs w:val="0"/>
          <w:caps w:val="0"/>
          <w:color w:val="auto"/>
          <w:spacing w:val="0"/>
          <w:sz w:val="32"/>
          <w:szCs w:val="32"/>
          <w:lang w:eastAsia="zh-CN"/>
        </w:rPr>
        <w:t>，严格</w:t>
      </w:r>
      <w:r>
        <w:rPr>
          <w:rFonts w:hint="eastAsia" w:ascii="仿宋_GB2312" w:hAnsi="宋体" w:eastAsia="仿宋_GB2312" w:cs="仿宋_GB2312"/>
          <w:i w:val="0"/>
          <w:iCs w:val="0"/>
          <w:caps w:val="0"/>
          <w:color w:val="auto"/>
          <w:spacing w:val="0"/>
          <w:sz w:val="32"/>
          <w:szCs w:val="32"/>
        </w:rPr>
        <w:t>落实信息公开审核制度</w:t>
      </w:r>
      <w:r>
        <w:rPr>
          <w:rFonts w:hint="eastAsia" w:ascii="仿宋_GB2312" w:hAnsi="宋体" w:eastAsia="仿宋_GB2312" w:cs="仿宋_GB2312"/>
          <w:i w:val="0"/>
          <w:iCs w:val="0"/>
          <w:caps w:val="0"/>
          <w:color w:val="auto"/>
          <w:spacing w:val="0"/>
          <w:sz w:val="32"/>
          <w:szCs w:val="32"/>
          <w:lang w:eastAsia="zh-CN"/>
        </w:rPr>
        <w:t>，</w:t>
      </w:r>
      <w:r>
        <w:rPr>
          <w:rFonts w:hint="eastAsia" w:ascii="仿宋_GB2312" w:hAnsi="宋体" w:eastAsia="仿宋_GB2312" w:cs="仿宋_GB2312"/>
          <w:i w:val="0"/>
          <w:iCs w:val="0"/>
          <w:caps w:val="0"/>
          <w:color w:val="auto"/>
          <w:spacing w:val="0"/>
          <w:sz w:val="32"/>
          <w:szCs w:val="32"/>
        </w:rPr>
        <w:t>进一步加强对政务</w:t>
      </w:r>
      <w:r>
        <w:rPr>
          <w:rFonts w:hint="eastAsia" w:ascii="仿宋_GB2312" w:hAnsi="宋体" w:eastAsia="仿宋_GB2312" w:cs="仿宋_GB2312"/>
          <w:i w:val="0"/>
          <w:iCs w:val="0"/>
          <w:caps w:val="0"/>
          <w:color w:val="auto"/>
          <w:spacing w:val="0"/>
          <w:sz w:val="32"/>
          <w:szCs w:val="32"/>
          <w:lang w:val="en-US" w:eastAsia="zh-CN"/>
        </w:rPr>
        <w:t>信息</w:t>
      </w:r>
      <w:r>
        <w:rPr>
          <w:rFonts w:hint="eastAsia" w:ascii="仿宋_GB2312" w:hAnsi="宋体" w:eastAsia="仿宋_GB2312" w:cs="仿宋_GB2312"/>
          <w:i w:val="0"/>
          <w:iCs w:val="0"/>
          <w:caps w:val="0"/>
          <w:color w:val="auto"/>
          <w:spacing w:val="0"/>
          <w:sz w:val="32"/>
          <w:szCs w:val="32"/>
        </w:rPr>
        <w:t>公开工作的领导，不断优化政务服务与信息公开，加大推行政务公开的力度</w:t>
      </w:r>
      <w:r>
        <w:rPr>
          <w:rFonts w:hint="eastAsia" w:ascii="仿宋_GB2312" w:hAnsi="宋体" w:eastAsia="仿宋_GB2312" w:cs="仿宋_GB2312"/>
          <w:i w:val="0"/>
          <w:iCs w:val="0"/>
          <w:caps w:val="0"/>
          <w:color w:val="auto"/>
          <w:spacing w:val="0"/>
          <w:sz w:val="32"/>
          <w:szCs w:val="32"/>
          <w:lang w:eastAsia="zh-CN"/>
        </w:rPr>
        <w:t>，</w:t>
      </w:r>
      <w:r>
        <w:rPr>
          <w:rFonts w:hint="eastAsia" w:ascii="仿宋_GB2312" w:hAnsi="宋体" w:eastAsia="仿宋_GB2312" w:cs="仿宋_GB2312"/>
          <w:i w:val="0"/>
          <w:iCs w:val="0"/>
          <w:caps w:val="0"/>
          <w:color w:val="auto"/>
          <w:spacing w:val="0"/>
          <w:sz w:val="32"/>
          <w:szCs w:val="32"/>
        </w:rPr>
        <w:t>为政府信息公开工作提供了强有力的组织保障。</w:t>
      </w:r>
    </w:p>
    <w:p w14:paraId="4BAFE49D">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（二）做好依申请公开。</w:t>
      </w:r>
      <w:r>
        <w:rPr>
          <w:rFonts w:hint="eastAsia" w:ascii="仿宋_GB2312" w:hAnsi="宋体" w:eastAsia="仿宋_GB2312" w:cs="仿宋_GB2312"/>
          <w:i w:val="0"/>
          <w:iCs w:val="0"/>
          <w:caps w:val="0"/>
          <w:color w:val="auto"/>
          <w:spacing w:val="0"/>
          <w:sz w:val="32"/>
          <w:szCs w:val="32"/>
        </w:rPr>
        <w:t>坚持依申请公开政府信息工作机制，畅通申请渠道，严格落实《条例》要求，遵循公正、公平、便民原则，充分发挥政府信息公开对人民群众生产生活和经济社会活动的服务作用，合规做好政府信息公开申请的咨询、受理、办理工作。强化案例指导和跟踪督促，做好答复文书审核，加强与申请人的主动沟通，有效减少相关行政复议及诉讼。</w:t>
      </w:r>
    </w:p>
    <w:p w14:paraId="75750F83">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宋体"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（三）全面加强管理</w:t>
      </w:r>
      <w:r>
        <w:rPr>
          <w:rFonts w:hint="eastAsia" w:ascii="楷体_GB2312" w:hAnsi="楷体_GB2312" w:eastAsia="楷体_GB2312" w:cs="楷体_GB2312"/>
          <w:b/>
          <w:bCs/>
          <w:i w:val="0"/>
          <w:iCs w:val="0"/>
          <w:caps w:val="0"/>
          <w:color w:val="auto"/>
          <w:spacing w:val="0"/>
          <w:sz w:val="32"/>
          <w:szCs w:val="32"/>
          <w:lang w:eastAsia="zh-CN"/>
        </w:rPr>
        <w:t>。</w:t>
      </w:r>
      <w:r>
        <w:rPr>
          <w:rFonts w:hint="eastAsia" w:ascii="仿宋_GB2312" w:hAnsi="宋体" w:eastAsia="仿宋_GB2312" w:cs="仿宋_GB2312"/>
          <w:i w:val="0"/>
          <w:iCs w:val="0"/>
          <w:caps w:val="0"/>
          <w:color w:val="auto"/>
          <w:spacing w:val="0"/>
          <w:sz w:val="32"/>
          <w:szCs w:val="32"/>
          <w:lang w:eastAsia="zh-CN"/>
        </w:rPr>
        <w:t>着力做好涉及市场主体的信息公开，</w:t>
      </w:r>
      <w:r>
        <w:rPr>
          <w:rFonts w:hint="eastAsia" w:ascii="仿宋_GB2312" w:hAnsi="宋体" w:eastAsia="仿宋_GB2312" w:cs="仿宋_GB2312"/>
          <w:i w:val="0"/>
          <w:iCs w:val="0"/>
          <w:caps w:val="0"/>
          <w:color w:val="auto"/>
          <w:spacing w:val="0"/>
          <w:sz w:val="32"/>
          <w:szCs w:val="32"/>
          <w:lang w:val="en-US" w:eastAsia="zh-CN"/>
        </w:rPr>
        <w:t>根据</w:t>
      </w:r>
      <w:r>
        <w:rPr>
          <w:rFonts w:hint="eastAsia" w:ascii="仿宋_GB2312" w:hAnsi="宋体" w:eastAsia="仿宋_GB2312" w:cs="仿宋_GB2312"/>
          <w:i w:val="0"/>
          <w:iCs w:val="0"/>
          <w:caps w:val="0"/>
          <w:color w:val="auto"/>
          <w:spacing w:val="0"/>
          <w:sz w:val="32"/>
          <w:szCs w:val="32"/>
        </w:rPr>
        <w:t>不同群众政府信息</w:t>
      </w:r>
      <w:r>
        <w:rPr>
          <w:rFonts w:hint="eastAsia" w:ascii="仿宋_GB2312" w:hAnsi="宋体" w:eastAsia="仿宋_GB2312" w:cs="仿宋_GB2312"/>
          <w:i w:val="0"/>
          <w:iCs w:val="0"/>
          <w:caps w:val="0"/>
          <w:color w:val="auto"/>
          <w:spacing w:val="0"/>
          <w:sz w:val="32"/>
          <w:szCs w:val="32"/>
          <w:lang w:val="en-US" w:eastAsia="zh-CN"/>
        </w:rPr>
        <w:t>公开</w:t>
      </w:r>
      <w:r>
        <w:rPr>
          <w:rFonts w:hint="eastAsia" w:ascii="仿宋_GB2312" w:hAnsi="宋体" w:eastAsia="仿宋_GB2312" w:cs="仿宋_GB2312"/>
          <w:i w:val="0"/>
          <w:iCs w:val="0"/>
          <w:caps w:val="0"/>
          <w:color w:val="auto"/>
          <w:spacing w:val="0"/>
          <w:sz w:val="32"/>
          <w:szCs w:val="32"/>
        </w:rPr>
        <w:t>需求，在法律及政策许可的范围内，我乡结合不同部门业务范围不同的实际，因地制宜分配公开权限，扎实推进各部门编制公开指南和公开目录，深化了政府信息公开内容，提升了决策的民主性，科学性，公众知晓率和参与度。</w:t>
      </w:r>
    </w:p>
    <w:p w14:paraId="725F6F37">
      <w:pPr>
        <w:spacing w:before="81" w:line="220" w:lineRule="auto"/>
        <w:ind w:firstLine="584" w:firstLineChars="200"/>
        <w:outlineLvl w:val="1"/>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二、主动公开政府信息情况</w:t>
      </w:r>
    </w:p>
    <w:p w14:paraId="0044B7D7">
      <w:pPr>
        <w:spacing w:line="68" w:lineRule="exact"/>
      </w:pPr>
    </w:p>
    <w:tbl>
      <w:tblPr>
        <w:tblStyle w:val="8"/>
        <w:tblW w:w="9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3"/>
        <w:gridCol w:w="2437"/>
        <w:gridCol w:w="2428"/>
        <w:gridCol w:w="2432"/>
      </w:tblGrid>
      <w:tr w14:paraId="15EE5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730" w:type="dxa"/>
            <w:gridSpan w:val="4"/>
            <w:shd w:val="clear" w:color="auto" w:fill="CACBD1"/>
            <w:vAlign w:val="top"/>
          </w:tcPr>
          <w:p w14:paraId="26B5BE92">
            <w:pPr>
              <w:pStyle w:val="7"/>
              <w:spacing w:before="83" w:line="219" w:lineRule="auto"/>
              <w:ind w:left="4054"/>
            </w:pPr>
            <w:r>
              <w:rPr>
                <w:spacing w:val="1"/>
              </w:rPr>
              <w:t>第二十条第(一)项</w:t>
            </w:r>
          </w:p>
        </w:tc>
      </w:tr>
      <w:tr w14:paraId="0BA5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65D1FD2C">
            <w:pPr>
              <w:pStyle w:val="7"/>
              <w:spacing w:before="79" w:line="219" w:lineRule="auto"/>
              <w:ind w:left="835"/>
            </w:pPr>
            <w:r>
              <w:rPr>
                <w:spacing w:val="-2"/>
              </w:rPr>
              <w:t>信息内容</w:t>
            </w:r>
          </w:p>
        </w:tc>
        <w:tc>
          <w:tcPr>
            <w:tcW w:w="2437" w:type="dxa"/>
            <w:vAlign w:val="top"/>
          </w:tcPr>
          <w:p w14:paraId="6C837EBE">
            <w:pPr>
              <w:pStyle w:val="7"/>
              <w:spacing w:before="77" w:line="219" w:lineRule="auto"/>
              <w:ind w:left="621"/>
            </w:pPr>
            <w:r>
              <w:rPr>
                <w:spacing w:val="-2"/>
              </w:rPr>
              <w:t>本年制发件数</w:t>
            </w:r>
          </w:p>
        </w:tc>
        <w:tc>
          <w:tcPr>
            <w:tcW w:w="2428" w:type="dxa"/>
            <w:vAlign w:val="top"/>
          </w:tcPr>
          <w:p w14:paraId="5F636CB5">
            <w:pPr>
              <w:pStyle w:val="7"/>
              <w:spacing w:before="77" w:line="219" w:lineRule="auto"/>
              <w:ind w:left="624"/>
            </w:pPr>
            <w:r>
              <w:rPr>
                <w:spacing w:val="-2"/>
              </w:rPr>
              <w:t>本年废止件数</w:t>
            </w:r>
          </w:p>
        </w:tc>
        <w:tc>
          <w:tcPr>
            <w:tcW w:w="2432" w:type="dxa"/>
            <w:vAlign w:val="top"/>
          </w:tcPr>
          <w:p w14:paraId="558DD309">
            <w:pPr>
              <w:pStyle w:val="7"/>
              <w:spacing w:before="79" w:line="219" w:lineRule="auto"/>
              <w:ind w:left="637"/>
            </w:pPr>
            <w:r>
              <w:rPr>
                <w:spacing w:val="-2"/>
              </w:rPr>
              <w:t>现行有效件数</w:t>
            </w:r>
          </w:p>
        </w:tc>
      </w:tr>
      <w:tr w14:paraId="00D3E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33" w:type="dxa"/>
            <w:vAlign w:val="top"/>
          </w:tcPr>
          <w:p w14:paraId="774A530F">
            <w:pPr>
              <w:pStyle w:val="7"/>
              <w:spacing w:before="79" w:line="219" w:lineRule="auto"/>
              <w:ind w:left="34"/>
            </w:pPr>
            <w:r>
              <w:rPr>
                <w:spacing w:val="7"/>
              </w:rPr>
              <w:t>规章</w:t>
            </w:r>
          </w:p>
        </w:tc>
        <w:tc>
          <w:tcPr>
            <w:tcW w:w="2437" w:type="dxa"/>
            <w:vAlign w:val="top"/>
          </w:tcPr>
          <w:p w14:paraId="08380C6D">
            <w:pPr>
              <w:jc w:val="center"/>
              <w:rPr>
                <w:rFonts w:hint="eastAsia" w:ascii="Arial" w:eastAsia="宋体"/>
                <w:sz w:val="21"/>
                <w:lang w:val="en-US" w:eastAsia="zh-CN"/>
              </w:rPr>
            </w:pPr>
            <w:r>
              <w:rPr>
                <w:rFonts w:hint="eastAsia" w:eastAsia="宋体"/>
                <w:sz w:val="21"/>
                <w:lang w:val="en-US" w:eastAsia="zh-CN"/>
              </w:rPr>
              <w:t>0</w:t>
            </w:r>
          </w:p>
        </w:tc>
        <w:tc>
          <w:tcPr>
            <w:tcW w:w="2428" w:type="dxa"/>
            <w:vAlign w:val="top"/>
          </w:tcPr>
          <w:p w14:paraId="2BCB69DD">
            <w:pPr>
              <w:jc w:val="center"/>
              <w:rPr>
                <w:rFonts w:hint="eastAsia" w:ascii="Arial" w:eastAsia="宋体"/>
                <w:sz w:val="21"/>
                <w:lang w:val="en-US" w:eastAsia="zh-CN"/>
              </w:rPr>
            </w:pPr>
            <w:r>
              <w:rPr>
                <w:rFonts w:hint="eastAsia" w:eastAsia="宋体"/>
                <w:sz w:val="21"/>
                <w:lang w:val="en-US" w:eastAsia="zh-CN"/>
              </w:rPr>
              <w:t>0</w:t>
            </w:r>
          </w:p>
        </w:tc>
        <w:tc>
          <w:tcPr>
            <w:tcW w:w="2432" w:type="dxa"/>
            <w:vAlign w:val="top"/>
          </w:tcPr>
          <w:p w14:paraId="3FC962F0">
            <w:pPr>
              <w:jc w:val="center"/>
              <w:rPr>
                <w:rFonts w:hint="eastAsia" w:ascii="Arial" w:eastAsia="宋体"/>
                <w:sz w:val="21"/>
                <w:lang w:val="en-US" w:eastAsia="zh-CN"/>
              </w:rPr>
            </w:pPr>
            <w:r>
              <w:rPr>
                <w:rFonts w:hint="eastAsia" w:eastAsia="宋体"/>
                <w:sz w:val="21"/>
                <w:lang w:val="en-US" w:eastAsia="zh-CN"/>
              </w:rPr>
              <w:t>0</w:t>
            </w:r>
          </w:p>
        </w:tc>
      </w:tr>
      <w:tr w14:paraId="105FB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33" w:type="dxa"/>
            <w:vAlign w:val="top"/>
          </w:tcPr>
          <w:p w14:paraId="1BC08A76">
            <w:pPr>
              <w:pStyle w:val="7"/>
              <w:spacing w:before="80" w:line="219" w:lineRule="auto"/>
              <w:ind w:left="34"/>
            </w:pPr>
            <w:r>
              <w:rPr>
                <w:spacing w:val="-2"/>
              </w:rPr>
              <w:t>行政规范性文件</w:t>
            </w:r>
          </w:p>
        </w:tc>
        <w:tc>
          <w:tcPr>
            <w:tcW w:w="2437" w:type="dxa"/>
            <w:vAlign w:val="top"/>
          </w:tcPr>
          <w:p w14:paraId="1062511F">
            <w:pPr>
              <w:jc w:val="center"/>
              <w:rPr>
                <w:rFonts w:hint="eastAsia" w:ascii="Arial" w:eastAsia="宋体"/>
                <w:sz w:val="21"/>
                <w:lang w:val="en-US" w:eastAsia="zh-CN"/>
              </w:rPr>
            </w:pPr>
            <w:r>
              <w:rPr>
                <w:rFonts w:hint="eastAsia" w:eastAsia="宋体"/>
                <w:sz w:val="21"/>
                <w:lang w:val="en-US" w:eastAsia="zh-CN"/>
              </w:rPr>
              <w:t>0</w:t>
            </w:r>
          </w:p>
        </w:tc>
        <w:tc>
          <w:tcPr>
            <w:tcW w:w="2428" w:type="dxa"/>
            <w:vAlign w:val="top"/>
          </w:tcPr>
          <w:p w14:paraId="34D556F4">
            <w:pPr>
              <w:jc w:val="center"/>
              <w:rPr>
                <w:rFonts w:hint="eastAsia" w:ascii="Arial" w:eastAsia="宋体"/>
                <w:sz w:val="21"/>
                <w:lang w:val="en-US" w:eastAsia="zh-CN"/>
              </w:rPr>
            </w:pPr>
            <w:r>
              <w:rPr>
                <w:rFonts w:hint="eastAsia" w:eastAsia="宋体"/>
                <w:sz w:val="21"/>
                <w:lang w:val="en-US" w:eastAsia="zh-CN"/>
              </w:rPr>
              <w:t>0</w:t>
            </w:r>
          </w:p>
        </w:tc>
        <w:tc>
          <w:tcPr>
            <w:tcW w:w="2432" w:type="dxa"/>
            <w:vAlign w:val="top"/>
          </w:tcPr>
          <w:p w14:paraId="649530C0">
            <w:pPr>
              <w:jc w:val="center"/>
              <w:rPr>
                <w:rFonts w:hint="eastAsia" w:ascii="Arial" w:eastAsia="宋体"/>
                <w:sz w:val="21"/>
                <w:lang w:val="en-US" w:eastAsia="zh-CN"/>
              </w:rPr>
            </w:pPr>
            <w:r>
              <w:rPr>
                <w:rFonts w:hint="eastAsia" w:eastAsia="宋体"/>
                <w:sz w:val="21"/>
                <w:lang w:val="en-US" w:eastAsia="zh-CN"/>
              </w:rPr>
              <w:t>0</w:t>
            </w:r>
          </w:p>
        </w:tc>
      </w:tr>
      <w:tr w14:paraId="5D30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730" w:type="dxa"/>
            <w:gridSpan w:val="4"/>
            <w:shd w:val="clear" w:color="auto" w:fill="CACBD1"/>
            <w:vAlign w:val="top"/>
          </w:tcPr>
          <w:p w14:paraId="2AC53F4F">
            <w:pPr>
              <w:pStyle w:val="7"/>
              <w:spacing w:before="80" w:line="219" w:lineRule="auto"/>
              <w:ind w:left="4054"/>
            </w:pPr>
            <w:r>
              <w:rPr>
                <w:spacing w:val="1"/>
              </w:rPr>
              <w:t>第二十条第(五)项</w:t>
            </w:r>
          </w:p>
        </w:tc>
      </w:tr>
      <w:tr w14:paraId="6E712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3" w:type="dxa"/>
            <w:vAlign w:val="top"/>
          </w:tcPr>
          <w:p w14:paraId="38CA98B8">
            <w:pPr>
              <w:pStyle w:val="7"/>
              <w:spacing w:before="70" w:line="219" w:lineRule="auto"/>
              <w:ind w:left="825"/>
            </w:pPr>
            <w:r>
              <w:rPr>
                <w:spacing w:val="-2"/>
              </w:rPr>
              <w:t>信息内容</w:t>
            </w:r>
          </w:p>
        </w:tc>
        <w:tc>
          <w:tcPr>
            <w:tcW w:w="7297" w:type="dxa"/>
            <w:gridSpan w:val="3"/>
            <w:vAlign w:val="top"/>
          </w:tcPr>
          <w:p w14:paraId="4E5BAABA">
            <w:pPr>
              <w:pStyle w:val="7"/>
              <w:spacing w:before="68" w:line="219" w:lineRule="auto"/>
              <w:ind w:left="2841"/>
            </w:pPr>
            <w:r>
              <w:rPr>
                <w:spacing w:val="-1"/>
              </w:rPr>
              <w:t>本年处理决定数量</w:t>
            </w:r>
          </w:p>
        </w:tc>
      </w:tr>
      <w:tr w14:paraId="62183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0BD6EF90">
            <w:pPr>
              <w:pStyle w:val="7"/>
              <w:spacing w:before="81" w:line="220" w:lineRule="auto"/>
              <w:ind w:left="34"/>
            </w:pPr>
            <w:r>
              <w:rPr>
                <w:spacing w:val="-3"/>
              </w:rPr>
              <w:t>行政许可</w:t>
            </w:r>
          </w:p>
        </w:tc>
        <w:tc>
          <w:tcPr>
            <w:tcW w:w="7297" w:type="dxa"/>
            <w:gridSpan w:val="3"/>
            <w:vAlign w:val="top"/>
          </w:tcPr>
          <w:p w14:paraId="16A4AF36">
            <w:pPr>
              <w:jc w:val="center"/>
              <w:rPr>
                <w:rFonts w:hint="eastAsia" w:ascii="Arial" w:eastAsia="宋体"/>
                <w:sz w:val="21"/>
                <w:lang w:val="en-US" w:eastAsia="zh-CN"/>
              </w:rPr>
            </w:pPr>
            <w:r>
              <w:rPr>
                <w:rFonts w:hint="eastAsia" w:eastAsia="宋体"/>
                <w:sz w:val="21"/>
                <w:lang w:val="en-US" w:eastAsia="zh-CN"/>
              </w:rPr>
              <w:t>0</w:t>
            </w:r>
          </w:p>
        </w:tc>
      </w:tr>
      <w:tr w14:paraId="662F7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730" w:type="dxa"/>
            <w:gridSpan w:val="4"/>
            <w:shd w:val="clear" w:color="auto" w:fill="CACBD1"/>
            <w:vAlign w:val="top"/>
          </w:tcPr>
          <w:p w14:paraId="7F7CB64B">
            <w:pPr>
              <w:pStyle w:val="7"/>
              <w:spacing w:before="82" w:line="219" w:lineRule="auto"/>
              <w:ind w:left="4054"/>
            </w:pPr>
            <w:r>
              <w:rPr>
                <w:spacing w:val="1"/>
              </w:rPr>
              <w:t>第二十条第(六)项</w:t>
            </w:r>
          </w:p>
        </w:tc>
      </w:tr>
      <w:tr w14:paraId="58283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3C2D390C">
            <w:pPr>
              <w:pStyle w:val="7"/>
              <w:spacing w:before="83" w:line="219" w:lineRule="auto"/>
              <w:ind w:left="814"/>
            </w:pPr>
            <w:r>
              <w:rPr>
                <w:spacing w:val="-2"/>
              </w:rPr>
              <w:t>信息内容</w:t>
            </w:r>
          </w:p>
        </w:tc>
        <w:tc>
          <w:tcPr>
            <w:tcW w:w="7297" w:type="dxa"/>
            <w:gridSpan w:val="3"/>
            <w:vAlign w:val="top"/>
          </w:tcPr>
          <w:p w14:paraId="2FD9EEBA">
            <w:pPr>
              <w:pStyle w:val="7"/>
              <w:spacing w:before="81" w:line="219" w:lineRule="auto"/>
              <w:ind w:left="2841"/>
            </w:pPr>
            <w:r>
              <w:rPr>
                <w:spacing w:val="-1"/>
              </w:rPr>
              <w:t>本年处理决定数量</w:t>
            </w:r>
          </w:p>
        </w:tc>
      </w:tr>
      <w:tr w14:paraId="0BD51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530C5615">
            <w:pPr>
              <w:pStyle w:val="7"/>
              <w:spacing w:before="84" w:line="220" w:lineRule="auto"/>
              <w:ind w:left="34"/>
            </w:pPr>
            <w:r>
              <w:rPr>
                <w:spacing w:val="6"/>
              </w:rPr>
              <w:t>行政处罚</w:t>
            </w:r>
          </w:p>
        </w:tc>
        <w:tc>
          <w:tcPr>
            <w:tcW w:w="7297" w:type="dxa"/>
            <w:gridSpan w:val="3"/>
            <w:vAlign w:val="top"/>
          </w:tcPr>
          <w:p w14:paraId="0B73B0A4">
            <w:pPr>
              <w:jc w:val="center"/>
              <w:rPr>
                <w:rFonts w:hint="eastAsia" w:ascii="Arial" w:eastAsia="宋体"/>
                <w:sz w:val="21"/>
                <w:lang w:val="en-US" w:eastAsia="zh-CN"/>
              </w:rPr>
            </w:pPr>
            <w:r>
              <w:rPr>
                <w:rFonts w:hint="eastAsia" w:eastAsia="宋体"/>
                <w:sz w:val="21"/>
                <w:lang w:val="en-US" w:eastAsia="zh-CN"/>
              </w:rPr>
              <w:t>5</w:t>
            </w:r>
          </w:p>
        </w:tc>
      </w:tr>
      <w:tr w14:paraId="2BC8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5895679F">
            <w:pPr>
              <w:pStyle w:val="7"/>
              <w:spacing w:before="85" w:line="220" w:lineRule="auto"/>
              <w:ind w:left="34"/>
            </w:pPr>
            <w:r>
              <w:rPr>
                <w:spacing w:val="4"/>
              </w:rPr>
              <w:t>行政强制</w:t>
            </w:r>
          </w:p>
        </w:tc>
        <w:tc>
          <w:tcPr>
            <w:tcW w:w="7297" w:type="dxa"/>
            <w:gridSpan w:val="3"/>
            <w:vAlign w:val="top"/>
          </w:tcPr>
          <w:p w14:paraId="294ED522">
            <w:pPr>
              <w:jc w:val="center"/>
              <w:rPr>
                <w:rFonts w:hint="eastAsia" w:ascii="Arial" w:eastAsia="宋体"/>
                <w:sz w:val="21"/>
                <w:lang w:val="en-US" w:eastAsia="zh-CN"/>
              </w:rPr>
            </w:pPr>
            <w:r>
              <w:rPr>
                <w:rFonts w:hint="eastAsia" w:eastAsia="宋体"/>
                <w:sz w:val="21"/>
                <w:lang w:val="en-US" w:eastAsia="zh-CN"/>
              </w:rPr>
              <w:t>0</w:t>
            </w:r>
          </w:p>
        </w:tc>
      </w:tr>
      <w:tr w14:paraId="03018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730" w:type="dxa"/>
            <w:gridSpan w:val="4"/>
            <w:shd w:val="clear" w:color="auto" w:fill="CACBD1"/>
            <w:vAlign w:val="top"/>
          </w:tcPr>
          <w:p w14:paraId="35DD766C">
            <w:pPr>
              <w:pStyle w:val="7"/>
              <w:spacing w:before="86" w:line="219" w:lineRule="auto"/>
              <w:ind w:left="4054"/>
            </w:pPr>
            <w:r>
              <w:rPr>
                <w:spacing w:val="1"/>
              </w:rPr>
              <w:t>第二十条第(八)项</w:t>
            </w:r>
          </w:p>
        </w:tc>
      </w:tr>
      <w:tr w14:paraId="3E3BE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3" w:type="dxa"/>
            <w:vAlign w:val="top"/>
          </w:tcPr>
          <w:p w14:paraId="24415B3C">
            <w:pPr>
              <w:pStyle w:val="7"/>
              <w:spacing w:before="77" w:line="219" w:lineRule="auto"/>
              <w:ind w:left="814"/>
            </w:pPr>
            <w:r>
              <w:rPr>
                <w:spacing w:val="-2"/>
              </w:rPr>
              <w:t>信息内容</w:t>
            </w:r>
          </w:p>
        </w:tc>
        <w:tc>
          <w:tcPr>
            <w:tcW w:w="7297" w:type="dxa"/>
            <w:gridSpan w:val="3"/>
            <w:vAlign w:val="top"/>
          </w:tcPr>
          <w:p w14:paraId="05ACF498">
            <w:pPr>
              <w:pStyle w:val="7"/>
              <w:spacing w:before="76" w:line="219" w:lineRule="auto"/>
              <w:ind w:left="2491"/>
            </w:pPr>
            <w:r>
              <w:rPr>
                <w:spacing w:val="-1"/>
              </w:rPr>
              <w:t>本年收费金额(单位：万元</w:t>
            </w:r>
          </w:p>
        </w:tc>
      </w:tr>
      <w:tr w14:paraId="68E99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433" w:type="dxa"/>
            <w:vAlign w:val="top"/>
          </w:tcPr>
          <w:p w14:paraId="7FB155B4">
            <w:pPr>
              <w:pStyle w:val="7"/>
              <w:spacing w:before="228" w:line="219" w:lineRule="auto"/>
              <w:ind w:left="34"/>
            </w:pPr>
            <w:r>
              <w:rPr>
                <w:spacing w:val="1"/>
              </w:rPr>
              <w:t>行政事业性收费</w:t>
            </w:r>
          </w:p>
        </w:tc>
        <w:tc>
          <w:tcPr>
            <w:tcW w:w="7297" w:type="dxa"/>
            <w:gridSpan w:val="3"/>
            <w:vAlign w:val="top"/>
          </w:tcPr>
          <w:p w14:paraId="6AB5C060">
            <w:pPr>
              <w:jc w:val="center"/>
              <w:rPr>
                <w:rFonts w:hint="eastAsia" w:ascii="Arial" w:eastAsia="宋体"/>
                <w:sz w:val="21"/>
                <w:lang w:val="en-US" w:eastAsia="zh-CN"/>
              </w:rPr>
            </w:pPr>
            <w:r>
              <w:rPr>
                <w:rFonts w:hint="eastAsia" w:eastAsia="宋体"/>
                <w:sz w:val="21"/>
                <w:lang w:val="en-US" w:eastAsia="zh-CN"/>
              </w:rPr>
              <w:t>0</w:t>
            </w:r>
          </w:p>
        </w:tc>
      </w:tr>
    </w:tbl>
    <w:p w14:paraId="4C7632B8">
      <w:pPr>
        <w:spacing w:line="2430" w:lineRule="exact"/>
        <w:ind w:firstLine="1054"/>
        <w:sectPr>
          <w:footerReference r:id="rId5" w:type="default"/>
          <w:pgSz w:w="11520" w:h="16440"/>
          <w:pgMar w:top="1335" w:right="904" w:bottom="998" w:left="875" w:header="0" w:footer="859" w:gutter="0"/>
          <w:pgNumType w:fmt="numberInDash"/>
          <w:cols w:space="720" w:num="1"/>
        </w:sectPr>
      </w:pPr>
    </w:p>
    <w:p w14:paraId="4BDD1024">
      <w:pPr>
        <w:spacing w:before="81" w:line="220" w:lineRule="auto"/>
        <w:ind w:firstLine="584" w:firstLineChars="200"/>
        <w:outlineLvl w:val="1"/>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三、收到和处理政府信息公开申请情况</w:t>
      </w:r>
    </w:p>
    <w:p w14:paraId="4C58B155">
      <w:pPr>
        <w:spacing w:line="163" w:lineRule="exact"/>
      </w:pPr>
    </w:p>
    <w:tbl>
      <w:tblPr>
        <w:tblStyle w:val="8"/>
        <w:tblW w:w="9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939"/>
        <w:gridCol w:w="3207"/>
        <w:gridCol w:w="689"/>
        <w:gridCol w:w="689"/>
        <w:gridCol w:w="689"/>
        <w:gridCol w:w="689"/>
        <w:gridCol w:w="690"/>
        <w:gridCol w:w="689"/>
        <w:gridCol w:w="684"/>
      </w:tblGrid>
      <w:tr w14:paraId="51060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910" w:type="dxa"/>
            <w:gridSpan w:val="3"/>
            <w:vMerge w:val="restart"/>
            <w:tcBorders>
              <w:bottom w:val="nil"/>
            </w:tcBorders>
            <w:vAlign w:val="top"/>
          </w:tcPr>
          <w:p w14:paraId="36BBE0B2">
            <w:pPr>
              <w:spacing w:line="241" w:lineRule="auto"/>
              <w:rPr>
                <w:rFonts w:ascii="Arial"/>
                <w:sz w:val="21"/>
              </w:rPr>
            </w:pPr>
          </w:p>
          <w:p w14:paraId="76E22EDA">
            <w:pPr>
              <w:spacing w:line="242" w:lineRule="auto"/>
              <w:rPr>
                <w:rFonts w:ascii="Arial"/>
                <w:sz w:val="21"/>
              </w:rPr>
            </w:pPr>
          </w:p>
          <w:p w14:paraId="288D46B4">
            <w:pPr>
              <w:pStyle w:val="7"/>
              <w:spacing w:before="65" w:line="258" w:lineRule="auto"/>
              <w:ind w:left="14" w:firstLine="179"/>
            </w:pPr>
            <w:r>
              <w:t>(本列数据的勾稽关系为：第一项加第二项之和，等于</w:t>
            </w:r>
            <w:r>
              <w:rPr>
                <w:spacing w:val="4"/>
              </w:rPr>
              <w:t xml:space="preserve"> 第三项加第四项之和)</w:t>
            </w:r>
          </w:p>
        </w:tc>
        <w:tc>
          <w:tcPr>
            <w:tcW w:w="4819" w:type="dxa"/>
            <w:gridSpan w:val="7"/>
            <w:vAlign w:val="top"/>
          </w:tcPr>
          <w:p w14:paraId="219187D6">
            <w:pPr>
              <w:pStyle w:val="7"/>
              <w:spacing w:before="63" w:line="219" w:lineRule="auto"/>
              <w:ind w:left="1944"/>
            </w:pPr>
            <w:r>
              <w:rPr>
                <w:spacing w:val="1"/>
              </w:rPr>
              <w:t>申请人情况</w:t>
            </w:r>
          </w:p>
        </w:tc>
      </w:tr>
      <w:tr w14:paraId="3FA68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10" w:type="dxa"/>
            <w:gridSpan w:val="3"/>
            <w:vMerge w:val="continue"/>
            <w:tcBorders>
              <w:top w:val="nil"/>
              <w:bottom w:val="nil"/>
            </w:tcBorders>
            <w:vAlign w:val="top"/>
          </w:tcPr>
          <w:p w14:paraId="6B99B228">
            <w:pPr>
              <w:rPr>
                <w:rFonts w:ascii="Arial"/>
                <w:sz w:val="21"/>
              </w:rPr>
            </w:pPr>
          </w:p>
        </w:tc>
        <w:tc>
          <w:tcPr>
            <w:tcW w:w="689" w:type="dxa"/>
            <w:vMerge w:val="restart"/>
            <w:tcBorders>
              <w:bottom w:val="nil"/>
            </w:tcBorders>
            <w:vAlign w:val="top"/>
          </w:tcPr>
          <w:p w14:paraId="70437E9F">
            <w:pPr>
              <w:spacing w:line="293" w:lineRule="auto"/>
              <w:rPr>
                <w:rFonts w:ascii="Arial"/>
                <w:sz w:val="21"/>
              </w:rPr>
            </w:pPr>
          </w:p>
          <w:p w14:paraId="6A26CDFA">
            <w:pPr>
              <w:pStyle w:val="7"/>
              <w:spacing w:before="65" w:line="220" w:lineRule="auto"/>
              <w:ind w:left="134"/>
            </w:pPr>
            <w:r>
              <w:rPr>
                <w:spacing w:val="9"/>
              </w:rPr>
              <w:t>自然</w:t>
            </w:r>
          </w:p>
          <w:p w14:paraId="5CEC8AED">
            <w:pPr>
              <w:pStyle w:val="7"/>
              <w:spacing w:before="104" w:line="222" w:lineRule="auto"/>
              <w:ind w:left="234"/>
            </w:pPr>
            <w:r>
              <w:t>人</w:t>
            </w:r>
          </w:p>
        </w:tc>
        <w:tc>
          <w:tcPr>
            <w:tcW w:w="3446" w:type="dxa"/>
            <w:gridSpan w:val="5"/>
            <w:vAlign w:val="top"/>
          </w:tcPr>
          <w:p w14:paraId="3C4F5011">
            <w:pPr>
              <w:pStyle w:val="7"/>
              <w:spacing w:before="59" w:line="220" w:lineRule="auto"/>
              <w:ind w:left="1025"/>
            </w:pPr>
            <w:r>
              <w:rPr>
                <w:spacing w:val="-2"/>
              </w:rPr>
              <w:t>法人或其他组织</w:t>
            </w:r>
          </w:p>
        </w:tc>
        <w:tc>
          <w:tcPr>
            <w:tcW w:w="684" w:type="dxa"/>
            <w:vMerge w:val="restart"/>
            <w:tcBorders>
              <w:bottom w:val="nil"/>
            </w:tcBorders>
            <w:vAlign w:val="top"/>
          </w:tcPr>
          <w:p w14:paraId="5CA4BFC3">
            <w:pPr>
              <w:spacing w:line="472" w:lineRule="auto"/>
              <w:jc w:val="center"/>
              <w:rPr>
                <w:rFonts w:ascii="Arial"/>
                <w:sz w:val="21"/>
              </w:rPr>
            </w:pPr>
          </w:p>
          <w:p w14:paraId="5D728AF5">
            <w:pPr>
              <w:pStyle w:val="7"/>
              <w:spacing w:before="65" w:line="221" w:lineRule="auto"/>
              <w:ind w:left="149"/>
              <w:jc w:val="center"/>
            </w:pPr>
            <w:r>
              <w:rPr>
                <w:spacing w:val="4"/>
              </w:rPr>
              <w:t>总计</w:t>
            </w:r>
          </w:p>
        </w:tc>
      </w:tr>
      <w:tr w14:paraId="53ACD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4910" w:type="dxa"/>
            <w:gridSpan w:val="3"/>
            <w:vMerge w:val="continue"/>
            <w:tcBorders>
              <w:top w:val="nil"/>
            </w:tcBorders>
            <w:vAlign w:val="top"/>
          </w:tcPr>
          <w:p w14:paraId="458F72A5">
            <w:pPr>
              <w:rPr>
                <w:rFonts w:ascii="Arial"/>
                <w:sz w:val="21"/>
              </w:rPr>
            </w:pPr>
          </w:p>
        </w:tc>
        <w:tc>
          <w:tcPr>
            <w:tcW w:w="689" w:type="dxa"/>
            <w:vMerge w:val="continue"/>
            <w:tcBorders>
              <w:top w:val="nil"/>
            </w:tcBorders>
            <w:vAlign w:val="top"/>
          </w:tcPr>
          <w:p w14:paraId="77F72EA0">
            <w:pPr>
              <w:rPr>
                <w:rFonts w:ascii="Arial"/>
                <w:sz w:val="21"/>
              </w:rPr>
            </w:pPr>
          </w:p>
        </w:tc>
        <w:tc>
          <w:tcPr>
            <w:tcW w:w="689" w:type="dxa"/>
            <w:vAlign w:val="top"/>
          </w:tcPr>
          <w:p w14:paraId="3D90A5FD">
            <w:pPr>
              <w:pStyle w:val="7"/>
              <w:spacing w:before="209" w:line="330" w:lineRule="exact"/>
              <w:ind w:left="135"/>
            </w:pPr>
            <w:r>
              <w:rPr>
                <w:spacing w:val="-3"/>
                <w:position w:val="9"/>
              </w:rPr>
              <w:t>商业</w:t>
            </w:r>
          </w:p>
          <w:p w14:paraId="5AE3B147">
            <w:pPr>
              <w:pStyle w:val="7"/>
              <w:spacing w:line="229" w:lineRule="auto"/>
              <w:ind w:left="135"/>
            </w:pPr>
            <w:r>
              <w:rPr>
                <w:spacing w:val="-3"/>
              </w:rPr>
              <w:t>企业</w:t>
            </w:r>
          </w:p>
        </w:tc>
        <w:tc>
          <w:tcPr>
            <w:tcW w:w="689" w:type="dxa"/>
            <w:vAlign w:val="top"/>
          </w:tcPr>
          <w:p w14:paraId="33BACEE7">
            <w:pPr>
              <w:pStyle w:val="7"/>
              <w:spacing w:before="209" w:line="252" w:lineRule="auto"/>
              <w:ind w:left="136" w:right="128"/>
            </w:pPr>
            <w:r>
              <w:rPr>
                <w:spacing w:val="-4"/>
              </w:rPr>
              <w:t>科研</w:t>
            </w:r>
            <w:r>
              <w:t xml:space="preserve"> </w:t>
            </w:r>
            <w:r>
              <w:rPr>
                <w:spacing w:val="6"/>
              </w:rPr>
              <w:t>机构</w:t>
            </w:r>
          </w:p>
        </w:tc>
        <w:tc>
          <w:tcPr>
            <w:tcW w:w="689" w:type="dxa"/>
            <w:vAlign w:val="top"/>
          </w:tcPr>
          <w:p w14:paraId="076B549E">
            <w:pPr>
              <w:pStyle w:val="7"/>
              <w:spacing w:before="58" w:line="267" w:lineRule="auto"/>
              <w:ind w:left="137" w:right="130"/>
              <w:jc w:val="both"/>
            </w:pPr>
            <w:r>
              <w:rPr>
                <w:spacing w:val="-5"/>
              </w:rPr>
              <w:t>社会</w:t>
            </w:r>
            <w:r>
              <w:t xml:space="preserve"> </w:t>
            </w:r>
            <w:r>
              <w:rPr>
                <w:spacing w:val="4"/>
              </w:rPr>
              <w:t>公益</w:t>
            </w:r>
            <w:r>
              <w:t xml:space="preserve"> </w:t>
            </w:r>
            <w:r>
              <w:rPr>
                <w:spacing w:val="5"/>
              </w:rPr>
              <w:t>组织</w:t>
            </w:r>
          </w:p>
        </w:tc>
        <w:tc>
          <w:tcPr>
            <w:tcW w:w="690" w:type="dxa"/>
            <w:vAlign w:val="top"/>
          </w:tcPr>
          <w:p w14:paraId="0CC3F3A9">
            <w:pPr>
              <w:pStyle w:val="7"/>
              <w:spacing w:before="60" w:line="263" w:lineRule="auto"/>
              <w:ind w:left="138" w:right="127"/>
              <w:jc w:val="both"/>
            </w:pPr>
            <w:r>
              <w:rPr>
                <w:spacing w:val="-5"/>
              </w:rPr>
              <w:t>法律</w:t>
            </w:r>
            <w:r>
              <w:t xml:space="preserve"> </w:t>
            </w:r>
            <w:r>
              <w:rPr>
                <w:spacing w:val="-4"/>
              </w:rPr>
              <w:t>服务</w:t>
            </w:r>
            <w:r>
              <w:t xml:space="preserve"> </w:t>
            </w:r>
            <w:r>
              <w:rPr>
                <w:spacing w:val="6"/>
              </w:rPr>
              <w:t>机构</w:t>
            </w:r>
          </w:p>
        </w:tc>
        <w:tc>
          <w:tcPr>
            <w:tcW w:w="689" w:type="dxa"/>
            <w:vAlign w:val="top"/>
          </w:tcPr>
          <w:p w14:paraId="4C27DF27">
            <w:pPr>
              <w:spacing w:line="312" w:lineRule="auto"/>
              <w:rPr>
                <w:rFonts w:ascii="Arial"/>
                <w:sz w:val="21"/>
              </w:rPr>
            </w:pPr>
          </w:p>
          <w:p w14:paraId="07C4917A">
            <w:pPr>
              <w:pStyle w:val="7"/>
              <w:spacing w:before="65" w:line="220" w:lineRule="auto"/>
              <w:ind w:left="158"/>
            </w:pPr>
            <w:r>
              <w:rPr>
                <w:spacing w:val="-3"/>
              </w:rPr>
              <w:t>其他</w:t>
            </w:r>
          </w:p>
        </w:tc>
        <w:tc>
          <w:tcPr>
            <w:tcW w:w="684" w:type="dxa"/>
            <w:vMerge w:val="continue"/>
            <w:tcBorders>
              <w:top w:val="nil"/>
            </w:tcBorders>
            <w:vAlign w:val="top"/>
          </w:tcPr>
          <w:p w14:paraId="04A1FC6D">
            <w:pPr>
              <w:jc w:val="center"/>
              <w:rPr>
                <w:rFonts w:ascii="Arial"/>
                <w:sz w:val="21"/>
              </w:rPr>
            </w:pPr>
          </w:p>
        </w:tc>
      </w:tr>
      <w:tr w14:paraId="27805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910" w:type="dxa"/>
            <w:gridSpan w:val="3"/>
            <w:vAlign w:val="top"/>
          </w:tcPr>
          <w:p w14:paraId="3C2AA0FB">
            <w:pPr>
              <w:pStyle w:val="7"/>
              <w:spacing w:before="258" w:line="219" w:lineRule="auto"/>
              <w:ind w:left="14"/>
            </w:pPr>
            <w:r>
              <w:rPr>
                <w:spacing w:val="-2"/>
              </w:rPr>
              <w:t>一、本年新收政府信息公开申请数量</w:t>
            </w:r>
          </w:p>
        </w:tc>
        <w:tc>
          <w:tcPr>
            <w:tcW w:w="689" w:type="dxa"/>
            <w:vAlign w:val="top"/>
          </w:tcPr>
          <w:p w14:paraId="3FF28E5C">
            <w:pPr>
              <w:rPr>
                <w:rFonts w:ascii="Arial"/>
                <w:sz w:val="21"/>
              </w:rPr>
            </w:pPr>
          </w:p>
        </w:tc>
        <w:tc>
          <w:tcPr>
            <w:tcW w:w="689" w:type="dxa"/>
            <w:vAlign w:val="top"/>
          </w:tcPr>
          <w:p w14:paraId="43E76C02">
            <w:pPr>
              <w:rPr>
                <w:rFonts w:ascii="Arial"/>
                <w:sz w:val="21"/>
              </w:rPr>
            </w:pPr>
          </w:p>
        </w:tc>
        <w:tc>
          <w:tcPr>
            <w:tcW w:w="689" w:type="dxa"/>
            <w:vAlign w:val="top"/>
          </w:tcPr>
          <w:p w14:paraId="08E77783">
            <w:pPr>
              <w:rPr>
                <w:rFonts w:ascii="Arial"/>
                <w:sz w:val="21"/>
              </w:rPr>
            </w:pPr>
          </w:p>
        </w:tc>
        <w:tc>
          <w:tcPr>
            <w:tcW w:w="689" w:type="dxa"/>
            <w:vAlign w:val="top"/>
          </w:tcPr>
          <w:p w14:paraId="0365DD40">
            <w:pPr>
              <w:rPr>
                <w:rFonts w:ascii="Arial"/>
                <w:sz w:val="21"/>
              </w:rPr>
            </w:pPr>
          </w:p>
        </w:tc>
        <w:tc>
          <w:tcPr>
            <w:tcW w:w="690" w:type="dxa"/>
            <w:vAlign w:val="top"/>
          </w:tcPr>
          <w:p w14:paraId="201F80DD">
            <w:pPr>
              <w:rPr>
                <w:rFonts w:ascii="Arial"/>
                <w:sz w:val="21"/>
              </w:rPr>
            </w:pPr>
          </w:p>
        </w:tc>
        <w:tc>
          <w:tcPr>
            <w:tcW w:w="689" w:type="dxa"/>
            <w:vAlign w:val="top"/>
          </w:tcPr>
          <w:p w14:paraId="45253FB7">
            <w:pPr>
              <w:rPr>
                <w:rFonts w:ascii="Arial"/>
                <w:sz w:val="21"/>
              </w:rPr>
            </w:pPr>
          </w:p>
        </w:tc>
        <w:tc>
          <w:tcPr>
            <w:tcW w:w="684" w:type="dxa"/>
            <w:vAlign w:val="top"/>
          </w:tcPr>
          <w:p w14:paraId="5DDB8B64">
            <w:pPr>
              <w:jc w:val="center"/>
              <w:rPr>
                <w:rFonts w:hint="eastAsia" w:ascii="Arial" w:eastAsia="宋体"/>
                <w:sz w:val="21"/>
                <w:lang w:val="en-US" w:eastAsia="zh-CN"/>
              </w:rPr>
            </w:pPr>
            <w:r>
              <w:rPr>
                <w:rFonts w:hint="eastAsia" w:eastAsia="宋体"/>
                <w:sz w:val="21"/>
                <w:lang w:val="en-US" w:eastAsia="zh-CN"/>
              </w:rPr>
              <w:t>0</w:t>
            </w:r>
          </w:p>
        </w:tc>
      </w:tr>
      <w:tr w14:paraId="10CE5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10" w:type="dxa"/>
            <w:gridSpan w:val="3"/>
            <w:vAlign w:val="top"/>
          </w:tcPr>
          <w:p w14:paraId="2712683B">
            <w:pPr>
              <w:pStyle w:val="7"/>
              <w:spacing w:before="59" w:line="219" w:lineRule="auto"/>
              <w:ind w:left="14"/>
            </w:pPr>
            <w:r>
              <w:rPr>
                <w:spacing w:val="-1"/>
              </w:rPr>
              <w:t>二、上年结转政府信息公开申请数量</w:t>
            </w:r>
          </w:p>
        </w:tc>
        <w:tc>
          <w:tcPr>
            <w:tcW w:w="689" w:type="dxa"/>
            <w:vAlign w:val="top"/>
          </w:tcPr>
          <w:p w14:paraId="0C359741">
            <w:pPr>
              <w:rPr>
                <w:rFonts w:ascii="Arial"/>
                <w:sz w:val="21"/>
              </w:rPr>
            </w:pPr>
          </w:p>
        </w:tc>
        <w:tc>
          <w:tcPr>
            <w:tcW w:w="689" w:type="dxa"/>
            <w:vAlign w:val="top"/>
          </w:tcPr>
          <w:p w14:paraId="076BD243">
            <w:pPr>
              <w:rPr>
                <w:rFonts w:ascii="Arial"/>
                <w:sz w:val="21"/>
              </w:rPr>
            </w:pPr>
          </w:p>
        </w:tc>
        <w:tc>
          <w:tcPr>
            <w:tcW w:w="689" w:type="dxa"/>
            <w:vAlign w:val="top"/>
          </w:tcPr>
          <w:p w14:paraId="386C71CE">
            <w:pPr>
              <w:rPr>
                <w:rFonts w:ascii="Arial"/>
                <w:sz w:val="21"/>
              </w:rPr>
            </w:pPr>
          </w:p>
        </w:tc>
        <w:tc>
          <w:tcPr>
            <w:tcW w:w="689" w:type="dxa"/>
            <w:vAlign w:val="top"/>
          </w:tcPr>
          <w:p w14:paraId="050493FA">
            <w:pPr>
              <w:rPr>
                <w:rFonts w:ascii="Arial"/>
                <w:sz w:val="21"/>
              </w:rPr>
            </w:pPr>
          </w:p>
        </w:tc>
        <w:tc>
          <w:tcPr>
            <w:tcW w:w="690" w:type="dxa"/>
            <w:vAlign w:val="top"/>
          </w:tcPr>
          <w:p w14:paraId="2A26E880">
            <w:pPr>
              <w:rPr>
                <w:rFonts w:ascii="Arial"/>
                <w:sz w:val="21"/>
              </w:rPr>
            </w:pPr>
          </w:p>
        </w:tc>
        <w:tc>
          <w:tcPr>
            <w:tcW w:w="689" w:type="dxa"/>
            <w:vAlign w:val="top"/>
          </w:tcPr>
          <w:p w14:paraId="680500A4">
            <w:pPr>
              <w:rPr>
                <w:rFonts w:ascii="Arial"/>
                <w:sz w:val="21"/>
              </w:rPr>
            </w:pPr>
          </w:p>
        </w:tc>
        <w:tc>
          <w:tcPr>
            <w:tcW w:w="684" w:type="dxa"/>
            <w:vAlign w:val="top"/>
          </w:tcPr>
          <w:p w14:paraId="0232F677">
            <w:pPr>
              <w:jc w:val="center"/>
              <w:rPr>
                <w:rFonts w:hint="default" w:eastAsia="宋体"/>
                <w:sz w:val="21"/>
                <w:lang w:val="en-US" w:eastAsia="zh-CN"/>
              </w:rPr>
            </w:pPr>
            <w:r>
              <w:rPr>
                <w:rFonts w:hint="eastAsia" w:eastAsia="宋体"/>
                <w:sz w:val="21"/>
                <w:lang w:val="en-US" w:eastAsia="zh-CN"/>
              </w:rPr>
              <w:t>0</w:t>
            </w:r>
          </w:p>
        </w:tc>
      </w:tr>
      <w:tr w14:paraId="747B3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restart"/>
            <w:tcBorders>
              <w:bottom w:val="nil"/>
            </w:tcBorders>
            <w:vAlign w:val="top"/>
          </w:tcPr>
          <w:p w14:paraId="497E0A1E">
            <w:pPr>
              <w:spacing w:line="246" w:lineRule="auto"/>
              <w:rPr>
                <w:rFonts w:ascii="Arial"/>
                <w:sz w:val="21"/>
              </w:rPr>
            </w:pPr>
          </w:p>
          <w:p w14:paraId="2960E12B">
            <w:pPr>
              <w:spacing w:line="247" w:lineRule="auto"/>
              <w:rPr>
                <w:rFonts w:ascii="Arial"/>
                <w:sz w:val="21"/>
              </w:rPr>
            </w:pPr>
          </w:p>
          <w:p w14:paraId="4AF2D5F8">
            <w:pPr>
              <w:spacing w:line="247" w:lineRule="auto"/>
              <w:rPr>
                <w:rFonts w:ascii="Arial"/>
                <w:sz w:val="21"/>
              </w:rPr>
            </w:pPr>
          </w:p>
          <w:p w14:paraId="62929DE8">
            <w:pPr>
              <w:spacing w:line="247" w:lineRule="auto"/>
              <w:rPr>
                <w:rFonts w:ascii="Arial"/>
                <w:sz w:val="21"/>
              </w:rPr>
            </w:pPr>
          </w:p>
          <w:p w14:paraId="1097BB81">
            <w:pPr>
              <w:spacing w:line="247" w:lineRule="auto"/>
              <w:rPr>
                <w:rFonts w:ascii="Arial"/>
                <w:sz w:val="21"/>
              </w:rPr>
            </w:pPr>
          </w:p>
          <w:p w14:paraId="2BB38893">
            <w:pPr>
              <w:spacing w:line="247" w:lineRule="auto"/>
              <w:rPr>
                <w:rFonts w:ascii="Arial"/>
                <w:sz w:val="21"/>
              </w:rPr>
            </w:pPr>
          </w:p>
          <w:p w14:paraId="7F12F05B">
            <w:pPr>
              <w:spacing w:line="247" w:lineRule="auto"/>
              <w:rPr>
                <w:rFonts w:ascii="Arial"/>
                <w:sz w:val="21"/>
              </w:rPr>
            </w:pPr>
          </w:p>
          <w:p w14:paraId="63FF6030">
            <w:pPr>
              <w:spacing w:line="247" w:lineRule="auto"/>
              <w:rPr>
                <w:rFonts w:ascii="Arial"/>
                <w:sz w:val="21"/>
              </w:rPr>
            </w:pPr>
          </w:p>
          <w:p w14:paraId="76874C54">
            <w:pPr>
              <w:spacing w:line="247" w:lineRule="auto"/>
              <w:rPr>
                <w:rFonts w:ascii="Arial"/>
                <w:sz w:val="21"/>
              </w:rPr>
            </w:pPr>
          </w:p>
          <w:p w14:paraId="4AAEB320">
            <w:pPr>
              <w:spacing w:line="247" w:lineRule="auto"/>
              <w:rPr>
                <w:rFonts w:ascii="Arial"/>
                <w:sz w:val="21"/>
              </w:rPr>
            </w:pPr>
          </w:p>
          <w:p w14:paraId="7118C4BC">
            <w:pPr>
              <w:spacing w:line="247" w:lineRule="auto"/>
              <w:rPr>
                <w:rFonts w:ascii="Arial"/>
                <w:sz w:val="21"/>
              </w:rPr>
            </w:pPr>
          </w:p>
          <w:p w14:paraId="57A12EAF">
            <w:pPr>
              <w:spacing w:line="247" w:lineRule="auto"/>
              <w:rPr>
                <w:rFonts w:ascii="Arial"/>
                <w:sz w:val="21"/>
              </w:rPr>
            </w:pPr>
          </w:p>
          <w:p w14:paraId="3D0C1A22">
            <w:pPr>
              <w:spacing w:line="247" w:lineRule="auto"/>
              <w:rPr>
                <w:rFonts w:ascii="Arial"/>
                <w:sz w:val="21"/>
              </w:rPr>
            </w:pPr>
          </w:p>
          <w:p w14:paraId="54127EFA">
            <w:pPr>
              <w:spacing w:line="247" w:lineRule="auto"/>
              <w:rPr>
                <w:rFonts w:ascii="Arial"/>
                <w:sz w:val="21"/>
              </w:rPr>
            </w:pPr>
          </w:p>
          <w:p w14:paraId="15C0B23E">
            <w:pPr>
              <w:spacing w:line="247" w:lineRule="auto"/>
              <w:rPr>
                <w:rFonts w:ascii="Arial"/>
                <w:sz w:val="21"/>
              </w:rPr>
            </w:pPr>
          </w:p>
          <w:p w14:paraId="77D11362">
            <w:pPr>
              <w:spacing w:line="247" w:lineRule="auto"/>
              <w:rPr>
                <w:rFonts w:ascii="Arial"/>
                <w:sz w:val="21"/>
              </w:rPr>
            </w:pPr>
          </w:p>
          <w:p w14:paraId="3D65678B">
            <w:pPr>
              <w:spacing w:line="247" w:lineRule="auto"/>
              <w:rPr>
                <w:rFonts w:ascii="Arial"/>
                <w:sz w:val="21"/>
              </w:rPr>
            </w:pPr>
          </w:p>
          <w:p w14:paraId="2C89E22F">
            <w:pPr>
              <w:pStyle w:val="7"/>
              <w:spacing w:before="65" w:line="271" w:lineRule="auto"/>
              <w:ind w:left="34" w:right="106" w:firstLine="19"/>
              <w:jc w:val="both"/>
            </w:pPr>
            <w:r>
              <w:rPr>
                <w:spacing w:val="-3"/>
              </w:rPr>
              <w:t>三、本</w:t>
            </w:r>
            <w:r>
              <w:t xml:space="preserve"> </w:t>
            </w:r>
            <w:r>
              <w:rPr>
                <w:spacing w:val="3"/>
              </w:rPr>
              <w:t>年度办</w:t>
            </w:r>
            <w:r>
              <w:rPr>
                <w:spacing w:val="1"/>
              </w:rPr>
              <w:t xml:space="preserve"> </w:t>
            </w:r>
            <w:r>
              <w:rPr>
                <w:spacing w:val="3"/>
              </w:rPr>
              <w:t>理结果</w:t>
            </w:r>
          </w:p>
        </w:tc>
        <w:tc>
          <w:tcPr>
            <w:tcW w:w="4146" w:type="dxa"/>
            <w:gridSpan w:val="2"/>
            <w:vAlign w:val="top"/>
          </w:tcPr>
          <w:p w14:paraId="192D01F5">
            <w:pPr>
              <w:pStyle w:val="7"/>
              <w:spacing w:before="62" w:line="221" w:lineRule="auto"/>
              <w:ind w:left="40"/>
            </w:pPr>
            <w:r>
              <w:rPr>
                <w:spacing w:val="1"/>
              </w:rPr>
              <w:t>(一)予以公开</w:t>
            </w:r>
          </w:p>
        </w:tc>
        <w:tc>
          <w:tcPr>
            <w:tcW w:w="689" w:type="dxa"/>
            <w:vAlign w:val="top"/>
          </w:tcPr>
          <w:p w14:paraId="35E40B83">
            <w:pPr>
              <w:rPr>
                <w:rFonts w:ascii="Arial"/>
                <w:sz w:val="21"/>
              </w:rPr>
            </w:pPr>
          </w:p>
        </w:tc>
        <w:tc>
          <w:tcPr>
            <w:tcW w:w="689" w:type="dxa"/>
            <w:vAlign w:val="top"/>
          </w:tcPr>
          <w:p w14:paraId="220373A3">
            <w:pPr>
              <w:rPr>
                <w:rFonts w:ascii="Arial"/>
                <w:sz w:val="21"/>
              </w:rPr>
            </w:pPr>
          </w:p>
        </w:tc>
        <w:tc>
          <w:tcPr>
            <w:tcW w:w="689" w:type="dxa"/>
            <w:vAlign w:val="top"/>
          </w:tcPr>
          <w:p w14:paraId="2AB36ACC">
            <w:pPr>
              <w:rPr>
                <w:rFonts w:ascii="Arial"/>
                <w:sz w:val="21"/>
              </w:rPr>
            </w:pPr>
          </w:p>
        </w:tc>
        <w:tc>
          <w:tcPr>
            <w:tcW w:w="689" w:type="dxa"/>
            <w:vAlign w:val="top"/>
          </w:tcPr>
          <w:p w14:paraId="3D3E1844">
            <w:pPr>
              <w:rPr>
                <w:rFonts w:ascii="Arial"/>
                <w:sz w:val="21"/>
              </w:rPr>
            </w:pPr>
          </w:p>
        </w:tc>
        <w:tc>
          <w:tcPr>
            <w:tcW w:w="690" w:type="dxa"/>
            <w:vAlign w:val="top"/>
          </w:tcPr>
          <w:p w14:paraId="79BA3308">
            <w:pPr>
              <w:rPr>
                <w:rFonts w:ascii="Arial"/>
                <w:sz w:val="21"/>
              </w:rPr>
            </w:pPr>
          </w:p>
        </w:tc>
        <w:tc>
          <w:tcPr>
            <w:tcW w:w="689" w:type="dxa"/>
            <w:vAlign w:val="top"/>
          </w:tcPr>
          <w:p w14:paraId="161DA58D">
            <w:pPr>
              <w:rPr>
                <w:rFonts w:ascii="Arial"/>
                <w:sz w:val="21"/>
              </w:rPr>
            </w:pPr>
          </w:p>
        </w:tc>
        <w:tc>
          <w:tcPr>
            <w:tcW w:w="684" w:type="dxa"/>
            <w:vAlign w:val="top"/>
          </w:tcPr>
          <w:p w14:paraId="4629E423">
            <w:pPr>
              <w:jc w:val="center"/>
              <w:rPr>
                <w:rFonts w:hint="eastAsia" w:ascii="Arial" w:eastAsia="宋体"/>
                <w:sz w:val="21"/>
                <w:lang w:val="en-US" w:eastAsia="zh-CN"/>
              </w:rPr>
            </w:pPr>
            <w:r>
              <w:rPr>
                <w:rFonts w:hint="eastAsia" w:eastAsia="宋体"/>
                <w:sz w:val="21"/>
                <w:lang w:val="en-US" w:eastAsia="zh-CN"/>
              </w:rPr>
              <w:t>0</w:t>
            </w:r>
          </w:p>
        </w:tc>
      </w:tr>
      <w:tr w14:paraId="7B433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64" w:type="dxa"/>
            <w:vMerge w:val="continue"/>
            <w:tcBorders>
              <w:top w:val="nil"/>
              <w:bottom w:val="nil"/>
            </w:tcBorders>
            <w:vAlign w:val="top"/>
          </w:tcPr>
          <w:p w14:paraId="68D1E29D">
            <w:pPr>
              <w:rPr>
                <w:rFonts w:ascii="Arial"/>
                <w:sz w:val="21"/>
              </w:rPr>
            </w:pPr>
          </w:p>
        </w:tc>
        <w:tc>
          <w:tcPr>
            <w:tcW w:w="4146" w:type="dxa"/>
            <w:gridSpan w:val="2"/>
            <w:vAlign w:val="top"/>
          </w:tcPr>
          <w:p w14:paraId="4E127473">
            <w:pPr>
              <w:pStyle w:val="7"/>
              <w:spacing w:before="81" w:line="248" w:lineRule="auto"/>
              <w:ind w:left="40" w:right="105" w:firstLine="99"/>
            </w:pPr>
            <w:r>
              <w:rPr>
                <w:spacing w:val="-1"/>
              </w:rPr>
              <w:t>(二)部分公开(区分处理的，只计这一情形，</w:t>
            </w:r>
            <w:r>
              <w:rPr>
                <w:spacing w:val="10"/>
              </w:rPr>
              <w:t xml:space="preserve"> </w:t>
            </w:r>
            <w:r>
              <w:rPr>
                <w:spacing w:val="6"/>
              </w:rPr>
              <w:t>不计其他情形)</w:t>
            </w:r>
          </w:p>
        </w:tc>
        <w:tc>
          <w:tcPr>
            <w:tcW w:w="689" w:type="dxa"/>
            <w:vAlign w:val="top"/>
          </w:tcPr>
          <w:p w14:paraId="47CF93BF">
            <w:pPr>
              <w:rPr>
                <w:rFonts w:ascii="Arial"/>
                <w:sz w:val="21"/>
              </w:rPr>
            </w:pPr>
          </w:p>
        </w:tc>
        <w:tc>
          <w:tcPr>
            <w:tcW w:w="689" w:type="dxa"/>
            <w:vAlign w:val="top"/>
          </w:tcPr>
          <w:p w14:paraId="2BDFAD25">
            <w:pPr>
              <w:rPr>
                <w:rFonts w:ascii="Arial"/>
                <w:sz w:val="21"/>
              </w:rPr>
            </w:pPr>
          </w:p>
        </w:tc>
        <w:tc>
          <w:tcPr>
            <w:tcW w:w="689" w:type="dxa"/>
            <w:vAlign w:val="top"/>
          </w:tcPr>
          <w:p w14:paraId="4B6F3EAD">
            <w:pPr>
              <w:rPr>
                <w:rFonts w:ascii="Arial"/>
                <w:sz w:val="21"/>
              </w:rPr>
            </w:pPr>
          </w:p>
        </w:tc>
        <w:tc>
          <w:tcPr>
            <w:tcW w:w="689" w:type="dxa"/>
            <w:vAlign w:val="top"/>
          </w:tcPr>
          <w:p w14:paraId="5F87C0BB">
            <w:pPr>
              <w:rPr>
                <w:rFonts w:ascii="Arial"/>
                <w:sz w:val="21"/>
              </w:rPr>
            </w:pPr>
          </w:p>
        </w:tc>
        <w:tc>
          <w:tcPr>
            <w:tcW w:w="690" w:type="dxa"/>
            <w:vAlign w:val="top"/>
          </w:tcPr>
          <w:p w14:paraId="4A8700C0">
            <w:pPr>
              <w:rPr>
                <w:rFonts w:ascii="Arial"/>
                <w:sz w:val="21"/>
              </w:rPr>
            </w:pPr>
          </w:p>
        </w:tc>
        <w:tc>
          <w:tcPr>
            <w:tcW w:w="689" w:type="dxa"/>
            <w:vAlign w:val="top"/>
          </w:tcPr>
          <w:p w14:paraId="075CA3EC">
            <w:pPr>
              <w:rPr>
                <w:rFonts w:ascii="Arial"/>
                <w:sz w:val="21"/>
              </w:rPr>
            </w:pPr>
          </w:p>
        </w:tc>
        <w:tc>
          <w:tcPr>
            <w:tcW w:w="684" w:type="dxa"/>
            <w:vAlign w:val="top"/>
          </w:tcPr>
          <w:p w14:paraId="270126AB">
            <w:pPr>
              <w:jc w:val="center"/>
              <w:rPr>
                <w:rFonts w:hint="eastAsia" w:ascii="Arial" w:eastAsia="宋体"/>
                <w:sz w:val="21"/>
                <w:lang w:val="en-US" w:eastAsia="zh-CN"/>
              </w:rPr>
            </w:pPr>
            <w:r>
              <w:rPr>
                <w:rFonts w:hint="eastAsia" w:eastAsia="宋体"/>
                <w:sz w:val="21"/>
                <w:lang w:val="en-US" w:eastAsia="zh-CN"/>
              </w:rPr>
              <w:t>0</w:t>
            </w:r>
          </w:p>
        </w:tc>
      </w:tr>
      <w:tr w14:paraId="3EF26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6F1D91A2">
            <w:pPr>
              <w:rPr>
                <w:rFonts w:ascii="Arial"/>
                <w:sz w:val="21"/>
              </w:rPr>
            </w:pPr>
          </w:p>
        </w:tc>
        <w:tc>
          <w:tcPr>
            <w:tcW w:w="939" w:type="dxa"/>
            <w:vMerge w:val="restart"/>
            <w:tcBorders>
              <w:bottom w:val="nil"/>
            </w:tcBorders>
            <w:vAlign w:val="top"/>
          </w:tcPr>
          <w:p w14:paraId="0CEFCDF8">
            <w:pPr>
              <w:spacing w:line="253" w:lineRule="auto"/>
              <w:rPr>
                <w:rFonts w:ascii="Arial"/>
                <w:sz w:val="21"/>
              </w:rPr>
            </w:pPr>
          </w:p>
          <w:p w14:paraId="37895587">
            <w:pPr>
              <w:spacing w:line="253" w:lineRule="auto"/>
              <w:rPr>
                <w:rFonts w:ascii="Arial"/>
                <w:sz w:val="21"/>
              </w:rPr>
            </w:pPr>
          </w:p>
          <w:p w14:paraId="471EEA34">
            <w:pPr>
              <w:spacing w:line="254" w:lineRule="auto"/>
              <w:rPr>
                <w:rFonts w:ascii="Arial"/>
                <w:sz w:val="21"/>
              </w:rPr>
            </w:pPr>
          </w:p>
          <w:p w14:paraId="2E7F6238">
            <w:pPr>
              <w:spacing w:line="254" w:lineRule="auto"/>
              <w:rPr>
                <w:rFonts w:ascii="Arial"/>
                <w:sz w:val="21"/>
              </w:rPr>
            </w:pPr>
          </w:p>
          <w:p w14:paraId="79D73A29">
            <w:pPr>
              <w:pStyle w:val="7"/>
              <w:spacing w:before="65" w:line="257" w:lineRule="auto"/>
              <w:ind w:left="80" w:right="67" w:firstLine="49"/>
            </w:pPr>
            <w:r>
              <w:rPr>
                <w:spacing w:val="-18"/>
              </w:rPr>
              <w:t>(</w:t>
            </w:r>
            <w:r>
              <w:rPr>
                <w:spacing w:val="-34"/>
              </w:rPr>
              <w:t xml:space="preserve"> </w:t>
            </w:r>
            <w:r>
              <w:rPr>
                <w:spacing w:val="-18"/>
              </w:rPr>
              <w:t>三</w:t>
            </w:r>
            <w:r>
              <w:rPr>
                <w:spacing w:val="-34"/>
              </w:rPr>
              <w:t xml:space="preserve"> </w:t>
            </w:r>
            <w:r>
              <w:rPr>
                <w:spacing w:val="-18"/>
              </w:rPr>
              <w:t>)</w:t>
            </w:r>
            <w:r>
              <w:rPr>
                <w:spacing w:val="-31"/>
              </w:rPr>
              <w:t xml:space="preserve"> </w:t>
            </w:r>
            <w:r>
              <w:rPr>
                <w:spacing w:val="-18"/>
              </w:rPr>
              <w:t>不</w:t>
            </w:r>
            <w:r>
              <w:t xml:space="preserve"> </w:t>
            </w:r>
            <w:r>
              <w:rPr>
                <w:spacing w:val="2"/>
              </w:rPr>
              <w:t>予公开</w:t>
            </w:r>
          </w:p>
        </w:tc>
        <w:tc>
          <w:tcPr>
            <w:tcW w:w="3207" w:type="dxa"/>
            <w:vAlign w:val="top"/>
          </w:tcPr>
          <w:p w14:paraId="5BB3D3D9">
            <w:pPr>
              <w:pStyle w:val="7"/>
              <w:spacing w:before="62" w:line="219" w:lineRule="auto"/>
              <w:ind w:left="51"/>
            </w:pPr>
            <w:r>
              <w:rPr>
                <w:spacing w:val="1"/>
              </w:rPr>
              <w:t>1.属于国家秘密</w:t>
            </w:r>
          </w:p>
        </w:tc>
        <w:tc>
          <w:tcPr>
            <w:tcW w:w="689" w:type="dxa"/>
            <w:vAlign w:val="top"/>
          </w:tcPr>
          <w:p w14:paraId="3088EFBD">
            <w:pPr>
              <w:rPr>
                <w:rFonts w:ascii="Arial"/>
                <w:sz w:val="21"/>
              </w:rPr>
            </w:pPr>
          </w:p>
        </w:tc>
        <w:tc>
          <w:tcPr>
            <w:tcW w:w="689" w:type="dxa"/>
            <w:vAlign w:val="top"/>
          </w:tcPr>
          <w:p w14:paraId="1E4095B0">
            <w:pPr>
              <w:rPr>
                <w:rFonts w:ascii="Arial"/>
                <w:sz w:val="21"/>
              </w:rPr>
            </w:pPr>
          </w:p>
        </w:tc>
        <w:tc>
          <w:tcPr>
            <w:tcW w:w="689" w:type="dxa"/>
            <w:vAlign w:val="top"/>
          </w:tcPr>
          <w:p w14:paraId="349182B8">
            <w:pPr>
              <w:rPr>
                <w:rFonts w:ascii="Arial"/>
                <w:sz w:val="21"/>
              </w:rPr>
            </w:pPr>
          </w:p>
        </w:tc>
        <w:tc>
          <w:tcPr>
            <w:tcW w:w="689" w:type="dxa"/>
            <w:vAlign w:val="top"/>
          </w:tcPr>
          <w:p w14:paraId="41329C74">
            <w:pPr>
              <w:rPr>
                <w:rFonts w:ascii="Arial"/>
                <w:sz w:val="21"/>
              </w:rPr>
            </w:pPr>
          </w:p>
        </w:tc>
        <w:tc>
          <w:tcPr>
            <w:tcW w:w="690" w:type="dxa"/>
            <w:vAlign w:val="top"/>
          </w:tcPr>
          <w:p w14:paraId="2EDEE883">
            <w:pPr>
              <w:rPr>
                <w:rFonts w:ascii="Arial"/>
                <w:sz w:val="21"/>
              </w:rPr>
            </w:pPr>
          </w:p>
        </w:tc>
        <w:tc>
          <w:tcPr>
            <w:tcW w:w="689" w:type="dxa"/>
            <w:vAlign w:val="top"/>
          </w:tcPr>
          <w:p w14:paraId="2AB5DDBD">
            <w:pPr>
              <w:rPr>
                <w:rFonts w:ascii="Arial"/>
                <w:sz w:val="21"/>
              </w:rPr>
            </w:pPr>
          </w:p>
        </w:tc>
        <w:tc>
          <w:tcPr>
            <w:tcW w:w="684" w:type="dxa"/>
            <w:vAlign w:val="top"/>
          </w:tcPr>
          <w:p w14:paraId="667C6DBA">
            <w:pPr>
              <w:jc w:val="center"/>
              <w:rPr>
                <w:rFonts w:hint="eastAsia" w:ascii="Arial" w:eastAsia="宋体"/>
                <w:sz w:val="21"/>
                <w:lang w:val="en-US" w:eastAsia="zh-CN"/>
              </w:rPr>
            </w:pPr>
            <w:r>
              <w:rPr>
                <w:rFonts w:hint="eastAsia" w:eastAsia="宋体"/>
                <w:sz w:val="21"/>
                <w:lang w:val="en-US" w:eastAsia="zh-CN"/>
              </w:rPr>
              <w:t>0</w:t>
            </w:r>
          </w:p>
        </w:tc>
      </w:tr>
      <w:tr w14:paraId="7286C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64" w:type="dxa"/>
            <w:vMerge w:val="continue"/>
            <w:tcBorders>
              <w:top w:val="nil"/>
              <w:bottom w:val="nil"/>
            </w:tcBorders>
            <w:vAlign w:val="top"/>
          </w:tcPr>
          <w:p w14:paraId="4B8BAD8D">
            <w:pPr>
              <w:rPr>
                <w:rFonts w:ascii="Arial"/>
                <w:sz w:val="21"/>
              </w:rPr>
            </w:pPr>
          </w:p>
        </w:tc>
        <w:tc>
          <w:tcPr>
            <w:tcW w:w="939" w:type="dxa"/>
            <w:vMerge w:val="continue"/>
            <w:tcBorders>
              <w:top w:val="nil"/>
              <w:bottom w:val="nil"/>
            </w:tcBorders>
            <w:vAlign w:val="top"/>
          </w:tcPr>
          <w:p w14:paraId="73A6F822">
            <w:pPr>
              <w:rPr>
                <w:rFonts w:ascii="Arial"/>
                <w:sz w:val="21"/>
              </w:rPr>
            </w:pPr>
          </w:p>
        </w:tc>
        <w:tc>
          <w:tcPr>
            <w:tcW w:w="3207" w:type="dxa"/>
            <w:vAlign w:val="top"/>
          </w:tcPr>
          <w:p w14:paraId="574BEFE3">
            <w:pPr>
              <w:pStyle w:val="7"/>
              <w:spacing w:before="72" w:line="219" w:lineRule="auto"/>
              <w:ind w:left="51"/>
            </w:pPr>
            <w:r>
              <w:rPr>
                <w:spacing w:val="-1"/>
              </w:rPr>
              <w:t>2.其他法律行政法规禁止公开</w:t>
            </w:r>
          </w:p>
        </w:tc>
        <w:tc>
          <w:tcPr>
            <w:tcW w:w="689" w:type="dxa"/>
            <w:vAlign w:val="top"/>
          </w:tcPr>
          <w:p w14:paraId="1973428C">
            <w:pPr>
              <w:rPr>
                <w:rFonts w:ascii="Arial"/>
                <w:sz w:val="21"/>
              </w:rPr>
            </w:pPr>
          </w:p>
        </w:tc>
        <w:tc>
          <w:tcPr>
            <w:tcW w:w="689" w:type="dxa"/>
            <w:vAlign w:val="top"/>
          </w:tcPr>
          <w:p w14:paraId="5093778F">
            <w:pPr>
              <w:rPr>
                <w:rFonts w:ascii="Arial"/>
                <w:sz w:val="21"/>
              </w:rPr>
            </w:pPr>
          </w:p>
        </w:tc>
        <w:tc>
          <w:tcPr>
            <w:tcW w:w="689" w:type="dxa"/>
            <w:vAlign w:val="top"/>
          </w:tcPr>
          <w:p w14:paraId="5BD62D83">
            <w:pPr>
              <w:rPr>
                <w:rFonts w:ascii="Arial"/>
                <w:sz w:val="21"/>
              </w:rPr>
            </w:pPr>
          </w:p>
        </w:tc>
        <w:tc>
          <w:tcPr>
            <w:tcW w:w="689" w:type="dxa"/>
            <w:vAlign w:val="top"/>
          </w:tcPr>
          <w:p w14:paraId="54FEA94F">
            <w:pPr>
              <w:rPr>
                <w:rFonts w:ascii="Arial"/>
                <w:sz w:val="21"/>
              </w:rPr>
            </w:pPr>
          </w:p>
        </w:tc>
        <w:tc>
          <w:tcPr>
            <w:tcW w:w="690" w:type="dxa"/>
            <w:vAlign w:val="top"/>
          </w:tcPr>
          <w:p w14:paraId="720B2528">
            <w:pPr>
              <w:rPr>
                <w:rFonts w:ascii="Arial"/>
                <w:sz w:val="21"/>
              </w:rPr>
            </w:pPr>
          </w:p>
        </w:tc>
        <w:tc>
          <w:tcPr>
            <w:tcW w:w="689" w:type="dxa"/>
            <w:vAlign w:val="top"/>
          </w:tcPr>
          <w:p w14:paraId="3DD79FFE">
            <w:pPr>
              <w:rPr>
                <w:rFonts w:ascii="Arial"/>
                <w:sz w:val="21"/>
              </w:rPr>
            </w:pPr>
          </w:p>
        </w:tc>
        <w:tc>
          <w:tcPr>
            <w:tcW w:w="684" w:type="dxa"/>
            <w:vAlign w:val="top"/>
          </w:tcPr>
          <w:p w14:paraId="23760263">
            <w:pPr>
              <w:jc w:val="center"/>
              <w:rPr>
                <w:rFonts w:hint="eastAsia" w:ascii="Arial" w:eastAsia="宋体"/>
                <w:sz w:val="21"/>
                <w:lang w:val="en-US" w:eastAsia="zh-CN"/>
              </w:rPr>
            </w:pPr>
            <w:r>
              <w:rPr>
                <w:rFonts w:hint="eastAsia" w:eastAsia="宋体"/>
                <w:sz w:val="21"/>
                <w:lang w:val="en-US" w:eastAsia="zh-CN"/>
              </w:rPr>
              <w:t>0</w:t>
            </w:r>
          </w:p>
        </w:tc>
      </w:tr>
      <w:tr w14:paraId="0BA6D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4" w:type="dxa"/>
            <w:vMerge w:val="continue"/>
            <w:tcBorders>
              <w:top w:val="nil"/>
              <w:bottom w:val="nil"/>
            </w:tcBorders>
            <w:vAlign w:val="top"/>
          </w:tcPr>
          <w:p w14:paraId="78C4D715">
            <w:pPr>
              <w:rPr>
                <w:rFonts w:ascii="Arial"/>
                <w:sz w:val="21"/>
              </w:rPr>
            </w:pPr>
          </w:p>
        </w:tc>
        <w:tc>
          <w:tcPr>
            <w:tcW w:w="939" w:type="dxa"/>
            <w:vMerge w:val="continue"/>
            <w:tcBorders>
              <w:top w:val="nil"/>
              <w:bottom w:val="nil"/>
            </w:tcBorders>
            <w:vAlign w:val="top"/>
          </w:tcPr>
          <w:p w14:paraId="396A47C4">
            <w:pPr>
              <w:rPr>
                <w:rFonts w:ascii="Arial"/>
                <w:sz w:val="21"/>
              </w:rPr>
            </w:pPr>
          </w:p>
        </w:tc>
        <w:tc>
          <w:tcPr>
            <w:tcW w:w="3207" w:type="dxa"/>
            <w:vAlign w:val="top"/>
          </w:tcPr>
          <w:p w14:paraId="339AEFB4">
            <w:pPr>
              <w:pStyle w:val="7"/>
              <w:spacing w:before="72" w:line="219" w:lineRule="auto"/>
              <w:ind w:left="51"/>
            </w:pPr>
            <w:r>
              <w:rPr>
                <w:spacing w:val="16"/>
              </w:rPr>
              <w:t>3.危及“三安全一稳定”</w:t>
            </w:r>
          </w:p>
        </w:tc>
        <w:tc>
          <w:tcPr>
            <w:tcW w:w="689" w:type="dxa"/>
            <w:vAlign w:val="top"/>
          </w:tcPr>
          <w:p w14:paraId="0D5F35B8">
            <w:pPr>
              <w:rPr>
                <w:rFonts w:ascii="Arial"/>
                <w:sz w:val="21"/>
              </w:rPr>
            </w:pPr>
          </w:p>
        </w:tc>
        <w:tc>
          <w:tcPr>
            <w:tcW w:w="689" w:type="dxa"/>
            <w:vAlign w:val="top"/>
          </w:tcPr>
          <w:p w14:paraId="63F53160">
            <w:pPr>
              <w:rPr>
                <w:rFonts w:ascii="Arial"/>
                <w:sz w:val="21"/>
              </w:rPr>
            </w:pPr>
          </w:p>
        </w:tc>
        <w:tc>
          <w:tcPr>
            <w:tcW w:w="689" w:type="dxa"/>
            <w:vAlign w:val="top"/>
          </w:tcPr>
          <w:p w14:paraId="5AB8D308">
            <w:pPr>
              <w:rPr>
                <w:rFonts w:ascii="Arial"/>
                <w:sz w:val="21"/>
              </w:rPr>
            </w:pPr>
          </w:p>
        </w:tc>
        <w:tc>
          <w:tcPr>
            <w:tcW w:w="689" w:type="dxa"/>
            <w:vAlign w:val="top"/>
          </w:tcPr>
          <w:p w14:paraId="38E1717A">
            <w:pPr>
              <w:rPr>
                <w:rFonts w:ascii="Arial"/>
                <w:sz w:val="21"/>
              </w:rPr>
            </w:pPr>
          </w:p>
        </w:tc>
        <w:tc>
          <w:tcPr>
            <w:tcW w:w="690" w:type="dxa"/>
            <w:vAlign w:val="top"/>
          </w:tcPr>
          <w:p w14:paraId="5BD1DA67">
            <w:pPr>
              <w:rPr>
                <w:rFonts w:ascii="Arial"/>
                <w:sz w:val="21"/>
              </w:rPr>
            </w:pPr>
          </w:p>
        </w:tc>
        <w:tc>
          <w:tcPr>
            <w:tcW w:w="689" w:type="dxa"/>
            <w:vAlign w:val="top"/>
          </w:tcPr>
          <w:p w14:paraId="7F4027FB">
            <w:pPr>
              <w:rPr>
                <w:rFonts w:ascii="Arial"/>
                <w:sz w:val="21"/>
              </w:rPr>
            </w:pPr>
          </w:p>
        </w:tc>
        <w:tc>
          <w:tcPr>
            <w:tcW w:w="684" w:type="dxa"/>
            <w:vAlign w:val="top"/>
          </w:tcPr>
          <w:p w14:paraId="47599613">
            <w:pPr>
              <w:jc w:val="center"/>
              <w:rPr>
                <w:rFonts w:hint="eastAsia" w:ascii="Arial" w:eastAsia="宋体"/>
                <w:sz w:val="21"/>
                <w:lang w:val="en-US" w:eastAsia="zh-CN"/>
              </w:rPr>
            </w:pPr>
            <w:r>
              <w:rPr>
                <w:rFonts w:hint="eastAsia" w:eastAsia="宋体"/>
                <w:sz w:val="21"/>
                <w:lang w:val="en-US" w:eastAsia="zh-CN"/>
              </w:rPr>
              <w:t>0</w:t>
            </w:r>
          </w:p>
        </w:tc>
      </w:tr>
      <w:tr w14:paraId="3EAD3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22DDAB95">
            <w:pPr>
              <w:rPr>
                <w:rFonts w:ascii="Arial"/>
                <w:sz w:val="21"/>
              </w:rPr>
            </w:pPr>
          </w:p>
        </w:tc>
        <w:tc>
          <w:tcPr>
            <w:tcW w:w="939" w:type="dxa"/>
            <w:vMerge w:val="continue"/>
            <w:tcBorders>
              <w:top w:val="nil"/>
              <w:bottom w:val="nil"/>
            </w:tcBorders>
            <w:vAlign w:val="top"/>
          </w:tcPr>
          <w:p w14:paraId="099F9C50">
            <w:pPr>
              <w:rPr>
                <w:rFonts w:ascii="Arial"/>
                <w:sz w:val="21"/>
              </w:rPr>
            </w:pPr>
          </w:p>
        </w:tc>
        <w:tc>
          <w:tcPr>
            <w:tcW w:w="3207" w:type="dxa"/>
            <w:vAlign w:val="top"/>
          </w:tcPr>
          <w:p w14:paraId="76B6F064">
            <w:pPr>
              <w:pStyle w:val="7"/>
              <w:spacing w:before="63" w:line="219" w:lineRule="auto"/>
              <w:ind w:left="51"/>
            </w:pPr>
            <w:r>
              <w:rPr>
                <w:spacing w:val="-1"/>
              </w:rPr>
              <w:t>4.保护第三方合法权益</w:t>
            </w:r>
          </w:p>
        </w:tc>
        <w:tc>
          <w:tcPr>
            <w:tcW w:w="689" w:type="dxa"/>
            <w:vAlign w:val="top"/>
          </w:tcPr>
          <w:p w14:paraId="3FF0437F">
            <w:pPr>
              <w:rPr>
                <w:rFonts w:ascii="Arial"/>
                <w:sz w:val="21"/>
              </w:rPr>
            </w:pPr>
          </w:p>
        </w:tc>
        <w:tc>
          <w:tcPr>
            <w:tcW w:w="689" w:type="dxa"/>
            <w:vAlign w:val="top"/>
          </w:tcPr>
          <w:p w14:paraId="5611539F">
            <w:pPr>
              <w:rPr>
                <w:rFonts w:ascii="Arial"/>
                <w:sz w:val="21"/>
              </w:rPr>
            </w:pPr>
          </w:p>
        </w:tc>
        <w:tc>
          <w:tcPr>
            <w:tcW w:w="689" w:type="dxa"/>
            <w:vAlign w:val="top"/>
          </w:tcPr>
          <w:p w14:paraId="6A058541">
            <w:pPr>
              <w:rPr>
                <w:rFonts w:ascii="Arial"/>
                <w:sz w:val="21"/>
              </w:rPr>
            </w:pPr>
          </w:p>
        </w:tc>
        <w:tc>
          <w:tcPr>
            <w:tcW w:w="689" w:type="dxa"/>
            <w:vAlign w:val="top"/>
          </w:tcPr>
          <w:p w14:paraId="03353EE7">
            <w:pPr>
              <w:rPr>
                <w:rFonts w:ascii="Arial"/>
                <w:sz w:val="21"/>
              </w:rPr>
            </w:pPr>
          </w:p>
        </w:tc>
        <w:tc>
          <w:tcPr>
            <w:tcW w:w="690" w:type="dxa"/>
            <w:vAlign w:val="top"/>
          </w:tcPr>
          <w:p w14:paraId="2C475ACE">
            <w:pPr>
              <w:rPr>
                <w:rFonts w:ascii="Arial"/>
                <w:sz w:val="21"/>
              </w:rPr>
            </w:pPr>
          </w:p>
        </w:tc>
        <w:tc>
          <w:tcPr>
            <w:tcW w:w="689" w:type="dxa"/>
            <w:vAlign w:val="top"/>
          </w:tcPr>
          <w:p w14:paraId="7FA6D630">
            <w:pPr>
              <w:rPr>
                <w:rFonts w:ascii="Arial"/>
                <w:sz w:val="21"/>
              </w:rPr>
            </w:pPr>
          </w:p>
        </w:tc>
        <w:tc>
          <w:tcPr>
            <w:tcW w:w="684" w:type="dxa"/>
            <w:vAlign w:val="top"/>
          </w:tcPr>
          <w:p w14:paraId="21D78BCA">
            <w:pPr>
              <w:jc w:val="center"/>
              <w:rPr>
                <w:rFonts w:hint="eastAsia" w:ascii="Arial" w:eastAsia="宋体"/>
                <w:sz w:val="21"/>
                <w:lang w:val="en-US" w:eastAsia="zh-CN"/>
              </w:rPr>
            </w:pPr>
            <w:r>
              <w:rPr>
                <w:rFonts w:hint="eastAsia" w:eastAsia="宋体"/>
                <w:sz w:val="21"/>
                <w:lang w:val="en-US" w:eastAsia="zh-CN"/>
              </w:rPr>
              <w:t>0</w:t>
            </w:r>
          </w:p>
        </w:tc>
      </w:tr>
      <w:tr w14:paraId="6AC6D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79C90BBF">
            <w:pPr>
              <w:rPr>
                <w:rFonts w:ascii="Arial"/>
                <w:sz w:val="21"/>
              </w:rPr>
            </w:pPr>
          </w:p>
        </w:tc>
        <w:tc>
          <w:tcPr>
            <w:tcW w:w="939" w:type="dxa"/>
            <w:vMerge w:val="continue"/>
            <w:tcBorders>
              <w:top w:val="nil"/>
              <w:bottom w:val="nil"/>
            </w:tcBorders>
            <w:vAlign w:val="top"/>
          </w:tcPr>
          <w:p w14:paraId="6C892139">
            <w:pPr>
              <w:rPr>
                <w:rFonts w:ascii="Arial"/>
                <w:sz w:val="21"/>
              </w:rPr>
            </w:pPr>
          </w:p>
        </w:tc>
        <w:tc>
          <w:tcPr>
            <w:tcW w:w="3207" w:type="dxa"/>
            <w:vAlign w:val="top"/>
          </w:tcPr>
          <w:p w14:paraId="518A54C5">
            <w:pPr>
              <w:pStyle w:val="7"/>
              <w:spacing w:before="63" w:line="219" w:lineRule="auto"/>
              <w:ind w:left="51"/>
            </w:pPr>
            <w:r>
              <w:rPr>
                <w:spacing w:val="1"/>
              </w:rPr>
              <w:t>5.属于三类内部事务信息</w:t>
            </w:r>
          </w:p>
        </w:tc>
        <w:tc>
          <w:tcPr>
            <w:tcW w:w="689" w:type="dxa"/>
            <w:vAlign w:val="top"/>
          </w:tcPr>
          <w:p w14:paraId="00AFD337">
            <w:pPr>
              <w:rPr>
                <w:rFonts w:ascii="Arial"/>
                <w:sz w:val="21"/>
              </w:rPr>
            </w:pPr>
          </w:p>
        </w:tc>
        <w:tc>
          <w:tcPr>
            <w:tcW w:w="689" w:type="dxa"/>
            <w:vAlign w:val="top"/>
          </w:tcPr>
          <w:p w14:paraId="2784DD0A">
            <w:pPr>
              <w:rPr>
                <w:rFonts w:ascii="Arial"/>
                <w:sz w:val="21"/>
              </w:rPr>
            </w:pPr>
          </w:p>
        </w:tc>
        <w:tc>
          <w:tcPr>
            <w:tcW w:w="689" w:type="dxa"/>
            <w:vAlign w:val="top"/>
          </w:tcPr>
          <w:p w14:paraId="1C2C15A1">
            <w:pPr>
              <w:rPr>
                <w:rFonts w:ascii="Arial"/>
                <w:sz w:val="21"/>
              </w:rPr>
            </w:pPr>
          </w:p>
        </w:tc>
        <w:tc>
          <w:tcPr>
            <w:tcW w:w="689" w:type="dxa"/>
            <w:vAlign w:val="top"/>
          </w:tcPr>
          <w:p w14:paraId="09BE4F03">
            <w:pPr>
              <w:rPr>
                <w:rFonts w:ascii="Arial"/>
                <w:sz w:val="21"/>
              </w:rPr>
            </w:pPr>
          </w:p>
        </w:tc>
        <w:tc>
          <w:tcPr>
            <w:tcW w:w="690" w:type="dxa"/>
            <w:vAlign w:val="top"/>
          </w:tcPr>
          <w:p w14:paraId="30D0AB2C">
            <w:pPr>
              <w:rPr>
                <w:rFonts w:ascii="Arial"/>
                <w:sz w:val="21"/>
              </w:rPr>
            </w:pPr>
          </w:p>
        </w:tc>
        <w:tc>
          <w:tcPr>
            <w:tcW w:w="689" w:type="dxa"/>
            <w:vAlign w:val="top"/>
          </w:tcPr>
          <w:p w14:paraId="200A1084">
            <w:pPr>
              <w:rPr>
                <w:rFonts w:ascii="Arial"/>
                <w:sz w:val="21"/>
              </w:rPr>
            </w:pPr>
          </w:p>
        </w:tc>
        <w:tc>
          <w:tcPr>
            <w:tcW w:w="684" w:type="dxa"/>
            <w:vAlign w:val="top"/>
          </w:tcPr>
          <w:p w14:paraId="0AA7C549">
            <w:pPr>
              <w:jc w:val="center"/>
              <w:rPr>
                <w:rFonts w:hint="eastAsia" w:ascii="Arial" w:eastAsia="宋体"/>
                <w:sz w:val="21"/>
                <w:lang w:val="en-US" w:eastAsia="zh-CN"/>
              </w:rPr>
            </w:pPr>
            <w:r>
              <w:rPr>
                <w:rFonts w:hint="eastAsia" w:eastAsia="宋体"/>
                <w:sz w:val="21"/>
                <w:lang w:val="en-US" w:eastAsia="zh-CN"/>
              </w:rPr>
              <w:t>0</w:t>
            </w:r>
          </w:p>
        </w:tc>
      </w:tr>
      <w:tr w14:paraId="2C5AD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4676AA20">
            <w:pPr>
              <w:rPr>
                <w:rFonts w:ascii="Arial"/>
                <w:sz w:val="21"/>
              </w:rPr>
            </w:pPr>
          </w:p>
        </w:tc>
        <w:tc>
          <w:tcPr>
            <w:tcW w:w="939" w:type="dxa"/>
            <w:vMerge w:val="continue"/>
            <w:tcBorders>
              <w:top w:val="nil"/>
              <w:bottom w:val="nil"/>
            </w:tcBorders>
            <w:vAlign w:val="top"/>
          </w:tcPr>
          <w:p w14:paraId="48218A52">
            <w:pPr>
              <w:rPr>
                <w:rFonts w:ascii="Arial"/>
                <w:sz w:val="21"/>
              </w:rPr>
            </w:pPr>
          </w:p>
        </w:tc>
        <w:tc>
          <w:tcPr>
            <w:tcW w:w="3207" w:type="dxa"/>
            <w:vAlign w:val="top"/>
          </w:tcPr>
          <w:p w14:paraId="43C46EF5">
            <w:pPr>
              <w:pStyle w:val="7"/>
              <w:spacing w:before="63" w:line="219" w:lineRule="auto"/>
              <w:ind w:left="51"/>
            </w:pPr>
            <w:r>
              <w:rPr>
                <w:spacing w:val="1"/>
              </w:rPr>
              <w:t>6.属于四类过程性信息</w:t>
            </w:r>
          </w:p>
        </w:tc>
        <w:tc>
          <w:tcPr>
            <w:tcW w:w="689" w:type="dxa"/>
            <w:vAlign w:val="top"/>
          </w:tcPr>
          <w:p w14:paraId="709E3380">
            <w:pPr>
              <w:rPr>
                <w:rFonts w:ascii="Arial"/>
                <w:sz w:val="21"/>
              </w:rPr>
            </w:pPr>
          </w:p>
        </w:tc>
        <w:tc>
          <w:tcPr>
            <w:tcW w:w="689" w:type="dxa"/>
            <w:vAlign w:val="top"/>
          </w:tcPr>
          <w:p w14:paraId="64BAF2C4">
            <w:pPr>
              <w:rPr>
                <w:rFonts w:ascii="Arial"/>
                <w:sz w:val="21"/>
              </w:rPr>
            </w:pPr>
          </w:p>
        </w:tc>
        <w:tc>
          <w:tcPr>
            <w:tcW w:w="689" w:type="dxa"/>
            <w:vAlign w:val="top"/>
          </w:tcPr>
          <w:p w14:paraId="4ABFDB01">
            <w:pPr>
              <w:rPr>
                <w:rFonts w:ascii="Arial"/>
                <w:sz w:val="21"/>
              </w:rPr>
            </w:pPr>
          </w:p>
        </w:tc>
        <w:tc>
          <w:tcPr>
            <w:tcW w:w="689" w:type="dxa"/>
            <w:vAlign w:val="top"/>
          </w:tcPr>
          <w:p w14:paraId="56D9AEEF">
            <w:pPr>
              <w:rPr>
                <w:rFonts w:ascii="Arial"/>
                <w:sz w:val="21"/>
              </w:rPr>
            </w:pPr>
          </w:p>
        </w:tc>
        <w:tc>
          <w:tcPr>
            <w:tcW w:w="690" w:type="dxa"/>
            <w:vAlign w:val="top"/>
          </w:tcPr>
          <w:p w14:paraId="1C8F0E8B">
            <w:pPr>
              <w:rPr>
                <w:rFonts w:ascii="Arial"/>
                <w:sz w:val="21"/>
              </w:rPr>
            </w:pPr>
          </w:p>
        </w:tc>
        <w:tc>
          <w:tcPr>
            <w:tcW w:w="689" w:type="dxa"/>
            <w:vAlign w:val="top"/>
          </w:tcPr>
          <w:p w14:paraId="3F35DC0A">
            <w:pPr>
              <w:rPr>
                <w:rFonts w:ascii="Arial"/>
                <w:sz w:val="21"/>
              </w:rPr>
            </w:pPr>
          </w:p>
        </w:tc>
        <w:tc>
          <w:tcPr>
            <w:tcW w:w="684" w:type="dxa"/>
            <w:vAlign w:val="top"/>
          </w:tcPr>
          <w:p w14:paraId="53192F35">
            <w:pPr>
              <w:jc w:val="center"/>
              <w:rPr>
                <w:rFonts w:hint="eastAsia" w:ascii="Arial" w:eastAsia="宋体"/>
                <w:sz w:val="21"/>
                <w:lang w:val="en-US" w:eastAsia="zh-CN"/>
              </w:rPr>
            </w:pPr>
            <w:r>
              <w:rPr>
                <w:rFonts w:hint="eastAsia" w:eastAsia="宋体"/>
                <w:sz w:val="21"/>
                <w:lang w:val="en-US" w:eastAsia="zh-CN"/>
              </w:rPr>
              <w:t>0</w:t>
            </w:r>
          </w:p>
        </w:tc>
      </w:tr>
      <w:tr w14:paraId="1D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64" w:type="dxa"/>
            <w:vMerge w:val="continue"/>
            <w:tcBorders>
              <w:top w:val="nil"/>
              <w:bottom w:val="nil"/>
            </w:tcBorders>
            <w:vAlign w:val="top"/>
          </w:tcPr>
          <w:p w14:paraId="1571E6D5">
            <w:pPr>
              <w:rPr>
                <w:rFonts w:ascii="Arial"/>
                <w:sz w:val="21"/>
              </w:rPr>
            </w:pPr>
          </w:p>
        </w:tc>
        <w:tc>
          <w:tcPr>
            <w:tcW w:w="939" w:type="dxa"/>
            <w:vMerge w:val="continue"/>
            <w:tcBorders>
              <w:top w:val="nil"/>
              <w:bottom w:val="nil"/>
            </w:tcBorders>
            <w:vAlign w:val="top"/>
          </w:tcPr>
          <w:p w14:paraId="7675C3CD">
            <w:pPr>
              <w:rPr>
                <w:rFonts w:ascii="Arial"/>
                <w:sz w:val="21"/>
              </w:rPr>
            </w:pPr>
          </w:p>
        </w:tc>
        <w:tc>
          <w:tcPr>
            <w:tcW w:w="3207" w:type="dxa"/>
            <w:vAlign w:val="top"/>
          </w:tcPr>
          <w:p w14:paraId="580717FD">
            <w:pPr>
              <w:pStyle w:val="7"/>
              <w:spacing w:before="73" w:line="219" w:lineRule="auto"/>
              <w:ind w:left="51"/>
            </w:pPr>
            <w:r>
              <w:t>7.属于行政执法案卷</w:t>
            </w:r>
          </w:p>
        </w:tc>
        <w:tc>
          <w:tcPr>
            <w:tcW w:w="689" w:type="dxa"/>
            <w:vAlign w:val="top"/>
          </w:tcPr>
          <w:p w14:paraId="1D97B0B4">
            <w:pPr>
              <w:rPr>
                <w:rFonts w:ascii="Arial"/>
                <w:sz w:val="21"/>
              </w:rPr>
            </w:pPr>
          </w:p>
        </w:tc>
        <w:tc>
          <w:tcPr>
            <w:tcW w:w="689" w:type="dxa"/>
            <w:vAlign w:val="top"/>
          </w:tcPr>
          <w:p w14:paraId="741FD2F0">
            <w:pPr>
              <w:rPr>
                <w:rFonts w:ascii="Arial"/>
                <w:sz w:val="21"/>
              </w:rPr>
            </w:pPr>
          </w:p>
        </w:tc>
        <w:tc>
          <w:tcPr>
            <w:tcW w:w="689" w:type="dxa"/>
            <w:vAlign w:val="top"/>
          </w:tcPr>
          <w:p w14:paraId="6E3251AD">
            <w:pPr>
              <w:rPr>
                <w:rFonts w:ascii="Arial"/>
                <w:sz w:val="21"/>
              </w:rPr>
            </w:pPr>
          </w:p>
        </w:tc>
        <w:tc>
          <w:tcPr>
            <w:tcW w:w="689" w:type="dxa"/>
            <w:vAlign w:val="top"/>
          </w:tcPr>
          <w:p w14:paraId="19AC3519">
            <w:pPr>
              <w:rPr>
                <w:rFonts w:ascii="Arial"/>
                <w:sz w:val="21"/>
              </w:rPr>
            </w:pPr>
          </w:p>
        </w:tc>
        <w:tc>
          <w:tcPr>
            <w:tcW w:w="690" w:type="dxa"/>
            <w:vAlign w:val="top"/>
          </w:tcPr>
          <w:p w14:paraId="6D237E10">
            <w:pPr>
              <w:rPr>
                <w:rFonts w:ascii="Arial"/>
                <w:sz w:val="21"/>
              </w:rPr>
            </w:pPr>
          </w:p>
        </w:tc>
        <w:tc>
          <w:tcPr>
            <w:tcW w:w="689" w:type="dxa"/>
            <w:vAlign w:val="top"/>
          </w:tcPr>
          <w:p w14:paraId="5CB983CE">
            <w:pPr>
              <w:rPr>
                <w:rFonts w:ascii="Arial"/>
                <w:sz w:val="21"/>
              </w:rPr>
            </w:pPr>
          </w:p>
        </w:tc>
        <w:tc>
          <w:tcPr>
            <w:tcW w:w="684" w:type="dxa"/>
            <w:vAlign w:val="top"/>
          </w:tcPr>
          <w:p w14:paraId="2D50361F">
            <w:pPr>
              <w:jc w:val="center"/>
              <w:rPr>
                <w:rFonts w:hint="eastAsia" w:ascii="Arial" w:eastAsia="宋体"/>
                <w:sz w:val="21"/>
                <w:lang w:val="en-US" w:eastAsia="zh-CN"/>
              </w:rPr>
            </w:pPr>
            <w:r>
              <w:rPr>
                <w:rFonts w:hint="eastAsia" w:eastAsia="宋体"/>
                <w:sz w:val="21"/>
                <w:lang w:val="en-US" w:eastAsia="zh-CN"/>
              </w:rPr>
              <w:t>0</w:t>
            </w:r>
          </w:p>
        </w:tc>
      </w:tr>
      <w:tr w14:paraId="3E7FB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64" w:type="dxa"/>
            <w:vMerge w:val="continue"/>
            <w:tcBorders>
              <w:top w:val="nil"/>
              <w:bottom w:val="nil"/>
            </w:tcBorders>
            <w:vAlign w:val="top"/>
          </w:tcPr>
          <w:p w14:paraId="55880FFD">
            <w:pPr>
              <w:rPr>
                <w:rFonts w:ascii="Arial"/>
                <w:sz w:val="21"/>
              </w:rPr>
            </w:pPr>
          </w:p>
        </w:tc>
        <w:tc>
          <w:tcPr>
            <w:tcW w:w="939" w:type="dxa"/>
            <w:vMerge w:val="continue"/>
            <w:tcBorders>
              <w:top w:val="nil"/>
            </w:tcBorders>
            <w:vAlign w:val="top"/>
          </w:tcPr>
          <w:p w14:paraId="1431B4AF">
            <w:pPr>
              <w:rPr>
                <w:rFonts w:ascii="Arial"/>
                <w:sz w:val="21"/>
              </w:rPr>
            </w:pPr>
          </w:p>
        </w:tc>
        <w:tc>
          <w:tcPr>
            <w:tcW w:w="3207" w:type="dxa"/>
            <w:vAlign w:val="top"/>
          </w:tcPr>
          <w:p w14:paraId="2B645F12">
            <w:pPr>
              <w:pStyle w:val="7"/>
              <w:spacing w:before="73" w:line="220" w:lineRule="auto"/>
              <w:ind w:left="51"/>
            </w:pPr>
            <w:r>
              <w:rPr>
                <w:spacing w:val="1"/>
              </w:rPr>
              <w:t>8.属于行政查询事项</w:t>
            </w:r>
          </w:p>
        </w:tc>
        <w:tc>
          <w:tcPr>
            <w:tcW w:w="689" w:type="dxa"/>
            <w:vAlign w:val="top"/>
          </w:tcPr>
          <w:p w14:paraId="5856F54D">
            <w:pPr>
              <w:rPr>
                <w:rFonts w:ascii="Arial"/>
                <w:sz w:val="21"/>
              </w:rPr>
            </w:pPr>
          </w:p>
        </w:tc>
        <w:tc>
          <w:tcPr>
            <w:tcW w:w="689" w:type="dxa"/>
            <w:vAlign w:val="top"/>
          </w:tcPr>
          <w:p w14:paraId="7A37E12B">
            <w:pPr>
              <w:rPr>
                <w:rFonts w:ascii="Arial"/>
                <w:sz w:val="21"/>
              </w:rPr>
            </w:pPr>
          </w:p>
        </w:tc>
        <w:tc>
          <w:tcPr>
            <w:tcW w:w="689" w:type="dxa"/>
            <w:vAlign w:val="top"/>
          </w:tcPr>
          <w:p w14:paraId="1DA5E587">
            <w:pPr>
              <w:rPr>
                <w:rFonts w:ascii="Arial"/>
                <w:sz w:val="21"/>
              </w:rPr>
            </w:pPr>
          </w:p>
        </w:tc>
        <w:tc>
          <w:tcPr>
            <w:tcW w:w="689" w:type="dxa"/>
            <w:vAlign w:val="top"/>
          </w:tcPr>
          <w:p w14:paraId="230EF2B9">
            <w:pPr>
              <w:rPr>
                <w:rFonts w:ascii="Arial"/>
                <w:sz w:val="21"/>
              </w:rPr>
            </w:pPr>
          </w:p>
        </w:tc>
        <w:tc>
          <w:tcPr>
            <w:tcW w:w="690" w:type="dxa"/>
            <w:vAlign w:val="top"/>
          </w:tcPr>
          <w:p w14:paraId="60A21255">
            <w:pPr>
              <w:rPr>
                <w:rFonts w:ascii="Arial"/>
                <w:sz w:val="21"/>
              </w:rPr>
            </w:pPr>
          </w:p>
        </w:tc>
        <w:tc>
          <w:tcPr>
            <w:tcW w:w="689" w:type="dxa"/>
            <w:vAlign w:val="top"/>
          </w:tcPr>
          <w:p w14:paraId="2176840F">
            <w:pPr>
              <w:rPr>
                <w:rFonts w:ascii="Arial"/>
                <w:sz w:val="21"/>
              </w:rPr>
            </w:pPr>
          </w:p>
        </w:tc>
        <w:tc>
          <w:tcPr>
            <w:tcW w:w="684" w:type="dxa"/>
            <w:vAlign w:val="top"/>
          </w:tcPr>
          <w:p w14:paraId="04E0091D">
            <w:pPr>
              <w:jc w:val="center"/>
              <w:rPr>
                <w:rFonts w:hint="eastAsia" w:ascii="Arial" w:eastAsia="宋体"/>
                <w:sz w:val="21"/>
                <w:lang w:val="en-US" w:eastAsia="zh-CN"/>
              </w:rPr>
            </w:pPr>
            <w:r>
              <w:rPr>
                <w:rFonts w:hint="eastAsia" w:eastAsia="宋体"/>
                <w:sz w:val="21"/>
                <w:lang w:val="en-US" w:eastAsia="zh-CN"/>
              </w:rPr>
              <w:t>0</w:t>
            </w:r>
          </w:p>
        </w:tc>
      </w:tr>
      <w:tr w14:paraId="00AB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65B2BA68">
            <w:pPr>
              <w:rPr>
                <w:rFonts w:ascii="Arial"/>
                <w:sz w:val="21"/>
              </w:rPr>
            </w:pPr>
          </w:p>
        </w:tc>
        <w:tc>
          <w:tcPr>
            <w:tcW w:w="939" w:type="dxa"/>
            <w:vMerge w:val="restart"/>
            <w:tcBorders>
              <w:bottom w:val="nil"/>
            </w:tcBorders>
            <w:vAlign w:val="top"/>
          </w:tcPr>
          <w:p w14:paraId="27766F2E">
            <w:pPr>
              <w:pStyle w:val="7"/>
              <w:spacing w:before="254" w:line="242" w:lineRule="auto"/>
              <w:ind w:left="80" w:right="69" w:firstLine="49"/>
            </w:pPr>
            <w:r>
              <w:rPr>
                <w:spacing w:val="-22"/>
              </w:rPr>
              <w:t>(</w:t>
            </w:r>
            <w:r>
              <w:rPr>
                <w:spacing w:val="-17"/>
              </w:rPr>
              <w:t xml:space="preserve"> </w:t>
            </w:r>
            <w:r>
              <w:rPr>
                <w:spacing w:val="-22"/>
              </w:rPr>
              <w:t>四</w:t>
            </w:r>
            <w:r>
              <w:rPr>
                <w:spacing w:val="-35"/>
              </w:rPr>
              <w:t xml:space="preserve"> </w:t>
            </w:r>
            <w:r>
              <w:rPr>
                <w:spacing w:val="-22"/>
              </w:rPr>
              <w:t>)</w:t>
            </w:r>
            <w:r>
              <w:rPr>
                <w:spacing w:val="-33"/>
              </w:rPr>
              <w:t xml:space="preserve"> </w:t>
            </w:r>
            <w:r>
              <w:rPr>
                <w:spacing w:val="-22"/>
              </w:rPr>
              <w:t>无</w:t>
            </w:r>
            <w:r>
              <w:t xml:space="preserve"> </w:t>
            </w:r>
            <w:r>
              <w:rPr>
                <w:spacing w:val="-2"/>
              </w:rPr>
              <w:t>法提供</w:t>
            </w:r>
          </w:p>
        </w:tc>
        <w:tc>
          <w:tcPr>
            <w:tcW w:w="3207" w:type="dxa"/>
            <w:vAlign w:val="top"/>
          </w:tcPr>
          <w:p w14:paraId="1AA5F6D5">
            <w:pPr>
              <w:pStyle w:val="7"/>
              <w:spacing w:before="61" w:line="219" w:lineRule="auto"/>
              <w:ind w:left="51"/>
            </w:pPr>
            <w:r>
              <w:rPr>
                <w:spacing w:val="1"/>
              </w:rPr>
              <w:t>1.本机关不掌握相关政府信息</w:t>
            </w:r>
          </w:p>
        </w:tc>
        <w:tc>
          <w:tcPr>
            <w:tcW w:w="689" w:type="dxa"/>
            <w:vAlign w:val="top"/>
          </w:tcPr>
          <w:p w14:paraId="3E3B9594">
            <w:pPr>
              <w:rPr>
                <w:rFonts w:ascii="Arial"/>
                <w:sz w:val="21"/>
              </w:rPr>
            </w:pPr>
          </w:p>
        </w:tc>
        <w:tc>
          <w:tcPr>
            <w:tcW w:w="689" w:type="dxa"/>
            <w:vAlign w:val="top"/>
          </w:tcPr>
          <w:p w14:paraId="7D7C5518">
            <w:pPr>
              <w:rPr>
                <w:rFonts w:ascii="Arial"/>
                <w:sz w:val="21"/>
              </w:rPr>
            </w:pPr>
          </w:p>
        </w:tc>
        <w:tc>
          <w:tcPr>
            <w:tcW w:w="689" w:type="dxa"/>
            <w:vAlign w:val="top"/>
          </w:tcPr>
          <w:p w14:paraId="497881FA">
            <w:pPr>
              <w:rPr>
                <w:rFonts w:ascii="Arial"/>
                <w:sz w:val="21"/>
              </w:rPr>
            </w:pPr>
          </w:p>
        </w:tc>
        <w:tc>
          <w:tcPr>
            <w:tcW w:w="689" w:type="dxa"/>
            <w:vAlign w:val="top"/>
          </w:tcPr>
          <w:p w14:paraId="72A71326">
            <w:pPr>
              <w:rPr>
                <w:rFonts w:ascii="Arial"/>
                <w:sz w:val="21"/>
              </w:rPr>
            </w:pPr>
          </w:p>
        </w:tc>
        <w:tc>
          <w:tcPr>
            <w:tcW w:w="690" w:type="dxa"/>
            <w:vAlign w:val="top"/>
          </w:tcPr>
          <w:p w14:paraId="6B9865EA">
            <w:pPr>
              <w:rPr>
                <w:rFonts w:ascii="Arial"/>
                <w:sz w:val="21"/>
              </w:rPr>
            </w:pPr>
          </w:p>
        </w:tc>
        <w:tc>
          <w:tcPr>
            <w:tcW w:w="689" w:type="dxa"/>
            <w:vAlign w:val="top"/>
          </w:tcPr>
          <w:p w14:paraId="1D187CEC">
            <w:pPr>
              <w:rPr>
                <w:rFonts w:ascii="Arial"/>
                <w:sz w:val="21"/>
              </w:rPr>
            </w:pPr>
          </w:p>
        </w:tc>
        <w:tc>
          <w:tcPr>
            <w:tcW w:w="684" w:type="dxa"/>
            <w:vAlign w:val="top"/>
          </w:tcPr>
          <w:p w14:paraId="6DE45FE1">
            <w:pPr>
              <w:jc w:val="center"/>
              <w:rPr>
                <w:rFonts w:hint="eastAsia" w:ascii="Arial" w:eastAsia="宋体"/>
                <w:sz w:val="21"/>
                <w:lang w:val="en-US" w:eastAsia="zh-CN"/>
              </w:rPr>
            </w:pPr>
            <w:r>
              <w:rPr>
                <w:rFonts w:hint="eastAsia" w:eastAsia="宋体"/>
                <w:sz w:val="21"/>
                <w:lang w:val="en-US" w:eastAsia="zh-CN"/>
              </w:rPr>
              <w:t>0</w:t>
            </w:r>
          </w:p>
        </w:tc>
      </w:tr>
      <w:tr w14:paraId="3759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4328BFF9">
            <w:pPr>
              <w:rPr>
                <w:rFonts w:ascii="Arial"/>
                <w:sz w:val="21"/>
              </w:rPr>
            </w:pPr>
          </w:p>
        </w:tc>
        <w:tc>
          <w:tcPr>
            <w:tcW w:w="939" w:type="dxa"/>
            <w:vMerge w:val="continue"/>
            <w:tcBorders>
              <w:top w:val="nil"/>
              <w:bottom w:val="nil"/>
            </w:tcBorders>
            <w:vAlign w:val="top"/>
          </w:tcPr>
          <w:p w14:paraId="0DAF6A0C">
            <w:pPr>
              <w:rPr>
                <w:rFonts w:ascii="Arial"/>
                <w:sz w:val="21"/>
              </w:rPr>
            </w:pPr>
          </w:p>
        </w:tc>
        <w:tc>
          <w:tcPr>
            <w:tcW w:w="3207" w:type="dxa"/>
            <w:vAlign w:val="top"/>
          </w:tcPr>
          <w:p w14:paraId="3A1F68FA">
            <w:pPr>
              <w:pStyle w:val="7"/>
              <w:spacing w:before="63" w:line="219" w:lineRule="auto"/>
              <w:ind w:left="51"/>
            </w:pPr>
            <w:r>
              <w:t>2.没有现成信息需要另行制作</w:t>
            </w:r>
          </w:p>
        </w:tc>
        <w:tc>
          <w:tcPr>
            <w:tcW w:w="689" w:type="dxa"/>
            <w:vAlign w:val="top"/>
          </w:tcPr>
          <w:p w14:paraId="00BDAA1E">
            <w:pPr>
              <w:rPr>
                <w:rFonts w:ascii="Arial"/>
                <w:sz w:val="21"/>
              </w:rPr>
            </w:pPr>
          </w:p>
        </w:tc>
        <w:tc>
          <w:tcPr>
            <w:tcW w:w="689" w:type="dxa"/>
            <w:vAlign w:val="top"/>
          </w:tcPr>
          <w:p w14:paraId="55A4DA52">
            <w:pPr>
              <w:rPr>
                <w:rFonts w:ascii="Arial"/>
                <w:sz w:val="21"/>
              </w:rPr>
            </w:pPr>
          </w:p>
        </w:tc>
        <w:tc>
          <w:tcPr>
            <w:tcW w:w="689" w:type="dxa"/>
            <w:vAlign w:val="top"/>
          </w:tcPr>
          <w:p w14:paraId="1C1ED57A">
            <w:pPr>
              <w:rPr>
                <w:rFonts w:ascii="Arial"/>
                <w:sz w:val="21"/>
              </w:rPr>
            </w:pPr>
          </w:p>
        </w:tc>
        <w:tc>
          <w:tcPr>
            <w:tcW w:w="689" w:type="dxa"/>
            <w:vAlign w:val="top"/>
          </w:tcPr>
          <w:p w14:paraId="690BF41A">
            <w:pPr>
              <w:rPr>
                <w:rFonts w:ascii="Arial"/>
                <w:sz w:val="21"/>
              </w:rPr>
            </w:pPr>
          </w:p>
        </w:tc>
        <w:tc>
          <w:tcPr>
            <w:tcW w:w="690" w:type="dxa"/>
            <w:vAlign w:val="top"/>
          </w:tcPr>
          <w:p w14:paraId="54E3A83C">
            <w:pPr>
              <w:rPr>
                <w:rFonts w:ascii="Arial"/>
                <w:sz w:val="21"/>
              </w:rPr>
            </w:pPr>
          </w:p>
        </w:tc>
        <w:tc>
          <w:tcPr>
            <w:tcW w:w="689" w:type="dxa"/>
            <w:vAlign w:val="top"/>
          </w:tcPr>
          <w:p w14:paraId="11DDBD02">
            <w:pPr>
              <w:rPr>
                <w:rFonts w:ascii="Arial"/>
                <w:sz w:val="21"/>
              </w:rPr>
            </w:pPr>
          </w:p>
        </w:tc>
        <w:tc>
          <w:tcPr>
            <w:tcW w:w="684" w:type="dxa"/>
            <w:vAlign w:val="top"/>
          </w:tcPr>
          <w:p w14:paraId="3BC0F0AA">
            <w:pPr>
              <w:jc w:val="center"/>
              <w:rPr>
                <w:rFonts w:hint="eastAsia" w:ascii="Arial" w:eastAsia="宋体"/>
                <w:sz w:val="21"/>
                <w:lang w:val="en-US" w:eastAsia="zh-CN"/>
              </w:rPr>
            </w:pPr>
            <w:r>
              <w:rPr>
                <w:rFonts w:hint="eastAsia" w:eastAsia="宋体"/>
                <w:sz w:val="21"/>
                <w:lang w:val="en-US" w:eastAsia="zh-CN"/>
              </w:rPr>
              <w:t>0</w:t>
            </w:r>
          </w:p>
        </w:tc>
      </w:tr>
      <w:tr w14:paraId="4434D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4" w:type="dxa"/>
            <w:vMerge w:val="continue"/>
            <w:tcBorders>
              <w:top w:val="nil"/>
              <w:bottom w:val="nil"/>
            </w:tcBorders>
            <w:vAlign w:val="top"/>
          </w:tcPr>
          <w:p w14:paraId="2404180F">
            <w:pPr>
              <w:rPr>
                <w:rFonts w:ascii="Arial"/>
                <w:sz w:val="21"/>
              </w:rPr>
            </w:pPr>
          </w:p>
        </w:tc>
        <w:tc>
          <w:tcPr>
            <w:tcW w:w="939" w:type="dxa"/>
            <w:vMerge w:val="continue"/>
            <w:tcBorders>
              <w:top w:val="nil"/>
            </w:tcBorders>
            <w:vAlign w:val="top"/>
          </w:tcPr>
          <w:p w14:paraId="557707AB">
            <w:pPr>
              <w:rPr>
                <w:rFonts w:ascii="Arial"/>
                <w:sz w:val="21"/>
              </w:rPr>
            </w:pPr>
          </w:p>
        </w:tc>
        <w:tc>
          <w:tcPr>
            <w:tcW w:w="3207" w:type="dxa"/>
            <w:vAlign w:val="top"/>
          </w:tcPr>
          <w:p w14:paraId="74180BDD">
            <w:pPr>
              <w:pStyle w:val="7"/>
              <w:spacing w:before="73" w:line="219" w:lineRule="auto"/>
              <w:ind w:left="51"/>
            </w:pPr>
            <w:r>
              <w:rPr>
                <w:spacing w:val="1"/>
              </w:rPr>
              <w:t>3.补正后申请内容仍不明确</w:t>
            </w:r>
          </w:p>
        </w:tc>
        <w:tc>
          <w:tcPr>
            <w:tcW w:w="689" w:type="dxa"/>
            <w:vAlign w:val="top"/>
          </w:tcPr>
          <w:p w14:paraId="3420313E">
            <w:pPr>
              <w:rPr>
                <w:rFonts w:ascii="Arial"/>
                <w:sz w:val="21"/>
              </w:rPr>
            </w:pPr>
          </w:p>
        </w:tc>
        <w:tc>
          <w:tcPr>
            <w:tcW w:w="689" w:type="dxa"/>
            <w:vAlign w:val="top"/>
          </w:tcPr>
          <w:p w14:paraId="1E87AC7D">
            <w:pPr>
              <w:rPr>
                <w:rFonts w:ascii="Arial"/>
                <w:sz w:val="21"/>
              </w:rPr>
            </w:pPr>
          </w:p>
        </w:tc>
        <w:tc>
          <w:tcPr>
            <w:tcW w:w="689" w:type="dxa"/>
            <w:vAlign w:val="top"/>
          </w:tcPr>
          <w:p w14:paraId="2AAB5104">
            <w:pPr>
              <w:rPr>
                <w:rFonts w:ascii="Arial"/>
                <w:sz w:val="21"/>
              </w:rPr>
            </w:pPr>
          </w:p>
        </w:tc>
        <w:tc>
          <w:tcPr>
            <w:tcW w:w="689" w:type="dxa"/>
            <w:vAlign w:val="top"/>
          </w:tcPr>
          <w:p w14:paraId="66B3DB9D">
            <w:pPr>
              <w:rPr>
                <w:rFonts w:ascii="Arial"/>
                <w:sz w:val="21"/>
              </w:rPr>
            </w:pPr>
          </w:p>
        </w:tc>
        <w:tc>
          <w:tcPr>
            <w:tcW w:w="690" w:type="dxa"/>
            <w:vAlign w:val="top"/>
          </w:tcPr>
          <w:p w14:paraId="50232802">
            <w:pPr>
              <w:rPr>
                <w:rFonts w:ascii="Arial"/>
                <w:sz w:val="21"/>
              </w:rPr>
            </w:pPr>
          </w:p>
        </w:tc>
        <w:tc>
          <w:tcPr>
            <w:tcW w:w="689" w:type="dxa"/>
            <w:vAlign w:val="top"/>
          </w:tcPr>
          <w:p w14:paraId="4069D464">
            <w:pPr>
              <w:rPr>
                <w:rFonts w:ascii="Arial"/>
                <w:sz w:val="21"/>
              </w:rPr>
            </w:pPr>
          </w:p>
        </w:tc>
        <w:tc>
          <w:tcPr>
            <w:tcW w:w="684" w:type="dxa"/>
            <w:vAlign w:val="top"/>
          </w:tcPr>
          <w:p w14:paraId="4D6B5B91">
            <w:pPr>
              <w:jc w:val="center"/>
              <w:rPr>
                <w:rFonts w:hint="eastAsia" w:ascii="Arial" w:eastAsia="宋体"/>
                <w:sz w:val="21"/>
                <w:lang w:val="en-US" w:eastAsia="zh-CN"/>
              </w:rPr>
            </w:pPr>
            <w:r>
              <w:rPr>
                <w:rFonts w:hint="eastAsia" w:eastAsia="宋体"/>
                <w:sz w:val="21"/>
                <w:lang w:val="en-US" w:eastAsia="zh-CN"/>
              </w:rPr>
              <w:t>0</w:t>
            </w:r>
          </w:p>
        </w:tc>
      </w:tr>
      <w:tr w14:paraId="755B1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440F030C">
            <w:pPr>
              <w:rPr>
                <w:rFonts w:ascii="Arial"/>
                <w:sz w:val="21"/>
              </w:rPr>
            </w:pPr>
          </w:p>
        </w:tc>
        <w:tc>
          <w:tcPr>
            <w:tcW w:w="939" w:type="dxa"/>
            <w:vMerge w:val="restart"/>
            <w:tcBorders>
              <w:bottom w:val="nil"/>
            </w:tcBorders>
            <w:vAlign w:val="top"/>
          </w:tcPr>
          <w:p w14:paraId="57647303">
            <w:pPr>
              <w:spacing w:line="248" w:lineRule="auto"/>
              <w:rPr>
                <w:rFonts w:ascii="Arial"/>
                <w:sz w:val="21"/>
              </w:rPr>
            </w:pPr>
          </w:p>
          <w:p w14:paraId="3259C90E">
            <w:pPr>
              <w:spacing w:line="249" w:lineRule="auto"/>
              <w:rPr>
                <w:rFonts w:ascii="Arial"/>
                <w:sz w:val="21"/>
              </w:rPr>
            </w:pPr>
          </w:p>
          <w:p w14:paraId="258E93F1">
            <w:pPr>
              <w:spacing w:line="249" w:lineRule="auto"/>
              <w:rPr>
                <w:rFonts w:ascii="Arial"/>
                <w:sz w:val="21"/>
              </w:rPr>
            </w:pPr>
          </w:p>
          <w:p w14:paraId="76507561">
            <w:pPr>
              <w:pStyle w:val="7"/>
              <w:spacing w:before="65" w:line="263" w:lineRule="auto"/>
              <w:ind w:left="80" w:right="77" w:firstLine="39"/>
            </w:pPr>
            <w:r>
              <w:rPr>
                <w:spacing w:val="-19"/>
              </w:rPr>
              <w:t>(</w:t>
            </w:r>
            <w:r>
              <w:rPr>
                <w:spacing w:val="-30"/>
              </w:rPr>
              <w:t xml:space="preserve"> </w:t>
            </w:r>
            <w:r>
              <w:rPr>
                <w:spacing w:val="-19"/>
              </w:rPr>
              <w:t>五</w:t>
            </w:r>
            <w:r>
              <w:rPr>
                <w:spacing w:val="-34"/>
              </w:rPr>
              <w:t xml:space="preserve"> </w:t>
            </w:r>
            <w:r>
              <w:rPr>
                <w:spacing w:val="-19"/>
              </w:rPr>
              <w:t>)</w:t>
            </w:r>
            <w:r>
              <w:rPr>
                <w:spacing w:val="-30"/>
              </w:rPr>
              <w:t xml:space="preserve"> </w:t>
            </w:r>
            <w:r>
              <w:rPr>
                <w:spacing w:val="-19"/>
              </w:rPr>
              <w:t>不</w:t>
            </w:r>
            <w:r>
              <w:t xml:space="preserve"> </w:t>
            </w:r>
            <w:r>
              <w:rPr>
                <w:spacing w:val="2"/>
              </w:rPr>
              <w:t>予处理</w:t>
            </w:r>
          </w:p>
        </w:tc>
        <w:tc>
          <w:tcPr>
            <w:tcW w:w="3207" w:type="dxa"/>
            <w:vAlign w:val="top"/>
          </w:tcPr>
          <w:p w14:paraId="2C601372">
            <w:pPr>
              <w:pStyle w:val="7"/>
              <w:spacing w:before="62" w:line="219" w:lineRule="auto"/>
              <w:ind w:left="51"/>
            </w:pPr>
            <w:r>
              <w:t>1.信访举报投诉类申请</w:t>
            </w:r>
          </w:p>
        </w:tc>
        <w:tc>
          <w:tcPr>
            <w:tcW w:w="689" w:type="dxa"/>
            <w:vAlign w:val="top"/>
          </w:tcPr>
          <w:p w14:paraId="2795252E">
            <w:pPr>
              <w:rPr>
                <w:rFonts w:ascii="Arial"/>
                <w:sz w:val="21"/>
              </w:rPr>
            </w:pPr>
          </w:p>
        </w:tc>
        <w:tc>
          <w:tcPr>
            <w:tcW w:w="689" w:type="dxa"/>
            <w:vAlign w:val="top"/>
          </w:tcPr>
          <w:p w14:paraId="740D3074">
            <w:pPr>
              <w:rPr>
                <w:rFonts w:ascii="Arial"/>
                <w:sz w:val="21"/>
              </w:rPr>
            </w:pPr>
          </w:p>
        </w:tc>
        <w:tc>
          <w:tcPr>
            <w:tcW w:w="689" w:type="dxa"/>
            <w:vAlign w:val="top"/>
          </w:tcPr>
          <w:p w14:paraId="5ECA8340">
            <w:pPr>
              <w:rPr>
                <w:rFonts w:ascii="Arial"/>
                <w:sz w:val="21"/>
              </w:rPr>
            </w:pPr>
          </w:p>
        </w:tc>
        <w:tc>
          <w:tcPr>
            <w:tcW w:w="689" w:type="dxa"/>
            <w:vAlign w:val="top"/>
          </w:tcPr>
          <w:p w14:paraId="2448F151">
            <w:pPr>
              <w:rPr>
                <w:rFonts w:ascii="Arial"/>
                <w:sz w:val="21"/>
              </w:rPr>
            </w:pPr>
          </w:p>
        </w:tc>
        <w:tc>
          <w:tcPr>
            <w:tcW w:w="690" w:type="dxa"/>
            <w:vAlign w:val="top"/>
          </w:tcPr>
          <w:p w14:paraId="14ADDBCA">
            <w:pPr>
              <w:rPr>
                <w:rFonts w:ascii="Arial"/>
                <w:sz w:val="21"/>
              </w:rPr>
            </w:pPr>
          </w:p>
        </w:tc>
        <w:tc>
          <w:tcPr>
            <w:tcW w:w="689" w:type="dxa"/>
            <w:vAlign w:val="top"/>
          </w:tcPr>
          <w:p w14:paraId="68FEFA86">
            <w:pPr>
              <w:rPr>
                <w:rFonts w:ascii="Arial"/>
                <w:sz w:val="21"/>
              </w:rPr>
            </w:pPr>
          </w:p>
        </w:tc>
        <w:tc>
          <w:tcPr>
            <w:tcW w:w="684" w:type="dxa"/>
            <w:vAlign w:val="top"/>
          </w:tcPr>
          <w:p w14:paraId="2D07DF28">
            <w:pPr>
              <w:jc w:val="center"/>
              <w:rPr>
                <w:rFonts w:hint="eastAsia" w:ascii="Arial" w:eastAsia="宋体"/>
                <w:sz w:val="21"/>
                <w:lang w:val="en-US" w:eastAsia="zh-CN"/>
              </w:rPr>
            </w:pPr>
            <w:r>
              <w:rPr>
                <w:rFonts w:hint="eastAsia" w:eastAsia="宋体"/>
                <w:sz w:val="21"/>
                <w:lang w:val="en-US" w:eastAsia="zh-CN"/>
              </w:rPr>
              <w:t>0</w:t>
            </w:r>
          </w:p>
        </w:tc>
      </w:tr>
      <w:tr w14:paraId="5AE46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0BF79315">
            <w:pPr>
              <w:rPr>
                <w:rFonts w:ascii="Arial"/>
                <w:sz w:val="21"/>
              </w:rPr>
            </w:pPr>
          </w:p>
        </w:tc>
        <w:tc>
          <w:tcPr>
            <w:tcW w:w="939" w:type="dxa"/>
            <w:vMerge w:val="continue"/>
            <w:tcBorders>
              <w:top w:val="nil"/>
              <w:bottom w:val="nil"/>
            </w:tcBorders>
            <w:vAlign w:val="top"/>
          </w:tcPr>
          <w:p w14:paraId="722288F7">
            <w:pPr>
              <w:rPr>
                <w:rFonts w:ascii="Arial"/>
                <w:sz w:val="21"/>
              </w:rPr>
            </w:pPr>
          </w:p>
        </w:tc>
        <w:tc>
          <w:tcPr>
            <w:tcW w:w="3207" w:type="dxa"/>
            <w:vAlign w:val="top"/>
          </w:tcPr>
          <w:p w14:paraId="351D8B7F">
            <w:pPr>
              <w:pStyle w:val="7"/>
              <w:spacing w:before="64" w:line="219" w:lineRule="auto"/>
              <w:ind w:left="51"/>
            </w:pPr>
            <w:r>
              <w:rPr>
                <w:spacing w:val="-2"/>
              </w:rPr>
              <w:t>2.重复申请</w:t>
            </w:r>
          </w:p>
        </w:tc>
        <w:tc>
          <w:tcPr>
            <w:tcW w:w="689" w:type="dxa"/>
            <w:vAlign w:val="top"/>
          </w:tcPr>
          <w:p w14:paraId="6B81220E">
            <w:pPr>
              <w:rPr>
                <w:rFonts w:ascii="Arial"/>
                <w:sz w:val="21"/>
              </w:rPr>
            </w:pPr>
          </w:p>
        </w:tc>
        <w:tc>
          <w:tcPr>
            <w:tcW w:w="689" w:type="dxa"/>
            <w:vAlign w:val="top"/>
          </w:tcPr>
          <w:p w14:paraId="38B0DF4C">
            <w:pPr>
              <w:rPr>
                <w:rFonts w:ascii="Arial"/>
                <w:sz w:val="21"/>
              </w:rPr>
            </w:pPr>
          </w:p>
        </w:tc>
        <w:tc>
          <w:tcPr>
            <w:tcW w:w="689" w:type="dxa"/>
            <w:vAlign w:val="top"/>
          </w:tcPr>
          <w:p w14:paraId="715BC4E9">
            <w:pPr>
              <w:rPr>
                <w:rFonts w:ascii="Arial"/>
                <w:sz w:val="21"/>
              </w:rPr>
            </w:pPr>
          </w:p>
        </w:tc>
        <w:tc>
          <w:tcPr>
            <w:tcW w:w="689" w:type="dxa"/>
            <w:vAlign w:val="top"/>
          </w:tcPr>
          <w:p w14:paraId="6973FBCD">
            <w:pPr>
              <w:rPr>
                <w:rFonts w:ascii="Arial"/>
                <w:sz w:val="21"/>
              </w:rPr>
            </w:pPr>
          </w:p>
        </w:tc>
        <w:tc>
          <w:tcPr>
            <w:tcW w:w="690" w:type="dxa"/>
            <w:vAlign w:val="top"/>
          </w:tcPr>
          <w:p w14:paraId="0B49CDED">
            <w:pPr>
              <w:rPr>
                <w:rFonts w:ascii="Arial"/>
                <w:sz w:val="21"/>
              </w:rPr>
            </w:pPr>
          </w:p>
        </w:tc>
        <w:tc>
          <w:tcPr>
            <w:tcW w:w="689" w:type="dxa"/>
            <w:vAlign w:val="top"/>
          </w:tcPr>
          <w:p w14:paraId="2EE21EC4">
            <w:pPr>
              <w:rPr>
                <w:rFonts w:ascii="Arial"/>
                <w:sz w:val="21"/>
              </w:rPr>
            </w:pPr>
          </w:p>
        </w:tc>
        <w:tc>
          <w:tcPr>
            <w:tcW w:w="684" w:type="dxa"/>
            <w:vAlign w:val="top"/>
          </w:tcPr>
          <w:p w14:paraId="537C62DC">
            <w:pPr>
              <w:jc w:val="center"/>
              <w:rPr>
                <w:rFonts w:hint="eastAsia" w:ascii="Arial" w:eastAsia="宋体"/>
                <w:sz w:val="21"/>
                <w:lang w:val="en-US" w:eastAsia="zh-CN"/>
              </w:rPr>
            </w:pPr>
            <w:r>
              <w:rPr>
                <w:rFonts w:hint="eastAsia" w:eastAsia="宋体"/>
                <w:sz w:val="21"/>
                <w:lang w:val="en-US" w:eastAsia="zh-CN"/>
              </w:rPr>
              <w:t>0</w:t>
            </w:r>
          </w:p>
        </w:tc>
      </w:tr>
      <w:tr w14:paraId="533AD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5450436D">
            <w:pPr>
              <w:rPr>
                <w:rFonts w:ascii="Arial"/>
                <w:sz w:val="21"/>
              </w:rPr>
            </w:pPr>
          </w:p>
        </w:tc>
        <w:tc>
          <w:tcPr>
            <w:tcW w:w="939" w:type="dxa"/>
            <w:vMerge w:val="continue"/>
            <w:tcBorders>
              <w:top w:val="nil"/>
              <w:bottom w:val="nil"/>
            </w:tcBorders>
            <w:vAlign w:val="top"/>
          </w:tcPr>
          <w:p w14:paraId="0BEC2933">
            <w:pPr>
              <w:rPr>
                <w:rFonts w:ascii="Arial"/>
                <w:sz w:val="21"/>
              </w:rPr>
            </w:pPr>
          </w:p>
        </w:tc>
        <w:tc>
          <w:tcPr>
            <w:tcW w:w="3207" w:type="dxa"/>
            <w:vAlign w:val="top"/>
          </w:tcPr>
          <w:p w14:paraId="7B7F26D4">
            <w:pPr>
              <w:pStyle w:val="7"/>
              <w:spacing w:before="62" w:line="219" w:lineRule="auto"/>
              <w:ind w:left="51"/>
            </w:pPr>
            <w:r>
              <w:t>3.要求提供公开出版物</w:t>
            </w:r>
          </w:p>
        </w:tc>
        <w:tc>
          <w:tcPr>
            <w:tcW w:w="689" w:type="dxa"/>
            <w:vAlign w:val="top"/>
          </w:tcPr>
          <w:p w14:paraId="5675936F">
            <w:pPr>
              <w:rPr>
                <w:rFonts w:ascii="Arial"/>
                <w:sz w:val="21"/>
              </w:rPr>
            </w:pPr>
          </w:p>
        </w:tc>
        <w:tc>
          <w:tcPr>
            <w:tcW w:w="689" w:type="dxa"/>
            <w:vAlign w:val="top"/>
          </w:tcPr>
          <w:p w14:paraId="4FFABFCE">
            <w:pPr>
              <w:rPr>
                <w:rFonts w:ascii="Arial"/>
                <w:sz w:val="21"/>
              </w:rPr>
            </w:pPr>
          </w:p>
        </w:tc>
        <w:tc>
          <w:tcPr>
            <w:tcW w:w="689" w:type="dxa"/>
            <w:vAlign w:val="top"/>
          </w:tcPr>
          <w:p w14:paraId="3F0C8053">
            <w:pPr>
              <w:rPr>
                <w:rFonts w:ascii="Arial"/>
                <w:sz w:val="21"/>
              </w:rPr>
            </w:pPr>
          </w:p>
        </w:tc>
        <w:tc>
          <w:tcPr>
            <w:tcW w:w="689" w:type="dxa"/>
            <w:vAlign w:val="top"/>
          </w:tcPr>
          <w:p w14:paraId="7F235BBC">
            <w:pPr>
              <w:rPr>
                <w:rFonts w:ascii="Arial"/>
                <w:sz w:val="21"/>
              </w:rPr>
            </w:pPr>
          </w:p>
        </w:tc>
        <w:tc>
          <w:tcPr>
            <w:tcW w:w="690" w:type="dxa"/>
            <w:vAlign w:val="top"/>
          </w:tcPr>
          <w:p w14:paraId="13765AFA">
            <w:pPr>
              <w:rPr>
                <w:rFonts w:ascii="Arial"/>
                <w:sz w:val="21"/>
              </w:rPr>
            </w:pPr>
          </w:p>
        </w:tc>
        <w:tc>
          <w:tcPr>
            <w:tcW w:w="689" w:type="dxa"/>
            <w:vAlign w:val="top"/>
          </w:tcPr>
          <w:p w14:paraId="4797157D">
            <w:pPr>
              <w:rPr>
                <w:rFonts w:ascii="Arial"/>
                <w:sz w:val="21"/>
              </w:rPr>
            </w:pPr>
          </w:p>
        </w:tc>
        <w:tc>
          <w:tcPr>
            <w:tcW w:w="684" w:type="dxa"/>
            <w:vAlign w:val="top"/>
          </w:tcPr>
          <w:p w14:paraId="42832CB7">
            <w:pPr>
              <w:jc w:val="center"/>
              <w:rPr>
                <w:rFonts w:hint="eastAsia" w:ascii="Arial" w:eastAsia="宋体"/>
                <w:sz w:val="21"/>
                <w:lang w:val="en-US" w:eastAsia="zh-CN"/>
              </w:rPr>
            </w:pPr>
            <w:r>
              <w:rPr>
                <w:rFonts w:hint="eastAsia" w:eastAsia="宋体"/>
                <w:sz w:val="21"/>
                <w:lang w:val="en-US" w:eastAsia="zh-CN"/>
              </w:rPr>
              <w:t>0</w:t>
            </w:r>
          </w:p>
        </w:tc>
      </w:tr>
      <w:tr w14:paraId="6E871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4A7D67B1">
            <w:pPr>
              <w:rPr>
                <w:rFonts w:ascii="Arial"/>
                <w:sz w:val="21"/>
              </w:rPr>
            </w:pPr>
          </w:p>
        </w:tc>
        <w:tc>
          <w:tcPr>
            <w:tcW w:w="939" w:type="dxa"/>
            <w:vMerge w:val="continue"/>
            <w:tcBorders>
              <w:top w:val="nil"/>
              <w:bottom w:val="nil"/>
            </w:tcBorders>
            <w:vAlign w:val="top"/>
          </w:tcPr>
          <w:p w14:paraId="3E1E41E4">
            <w:pPr>
              <w:rPr>
                <w:rFonts w:ascii="Arial"/>
                <w:sz w:val="21"/>
              </w:rPr>
            </w:pPr>
          </w:p>
        </w:tc>
        <w:tc>
          <w:tcPr>
            <w:tcW w:w="3207" w:type="dxa"/>
            <w:vAlign w:val="top"/>
          </w:tcPr>
          <w:p w14:paraId="1EA7E39E">
            <w:pPr>
              <w:pStyle w:val="7"/>
              <w:spacing w:before="64" w:line="219" w:lineRule="auto"/>
              <w:ind w:left="51"/>
            </w:pPr>
            <w:r>
              <w:rPr>
                <w:spacing w:val="-1"/>
              </w:rPr>
              <w:t>4.无正当理由大量反复申请</w:t>
            </w:r>
          </w:p>
        </w:tc>
        <w:tc>
          <w:tcPr>
            <w:tcW w:w="689" w:type="dxa"/>
            <w:vAlign w:val="top"/>
          </w:tcPr>
          <w:p w14:paraId="61E92586">
            <w:pPr>
              <w:rPr>
                <w:rFonts w:ascii="Arial"/>
                <w:sz w:val="21"/>
              </w:rPr>
            </w:pPr>
          </w:p>
        </w:tc>
        <w:tc>
          <w:tcPr>
            <w:tcW w:w="689" w:type="dxa"/>
            <w:vAlign w:val="top"/>
          </w:tcPr>
          <w:p w14:paraId="278DBAD7">
            <w:pPr>
              <w:rPr>
                <w:rFonts w:ascii="Arial"/>
                <w:sz w:val="21"/>
              </w:rPr>
            </w:pPr>
          </w:p>
        </w:tc>
        <w:tc>
          <w:tcPr>
            <w:tcW w:w="689" w:type="dxa"/>
            <w:vAlign w:val="top"/>
          </w:tcPr>
          <w:p w14:paraId="1194A4DB">
            <w:pPr>
              <w:rPr>
                <w:rFonts w:ascii="Arial"/>
                <w:sz w:val="21"/>
              </w:rPr>
            </w:pPr>
          </w:p>
        </w:tc>
        <w:tc>
          <w:tcPr>
            <w:tcW w:w="689" w:type="dxa"/>
            <w:vAlign w:val="top"/>
          </w:tcPr>
          <w:p w14:paraId="1D9A614C">
            <w:pPr>
              <w:rPr>
                <w:rFonts w:ascii="Arial"/>
                <w:sz w:val="21"/>
              </w:rPr>
            </w:pPr>
          </w:p>
        </w:tc>
        <w:tc>
          <w:tcPr>
            <w:tcW w:w="690" w:type="dxa"/>
            <w:vAlign w:val="top"/>
          </w:tcPr>
          <w:p w14:paraId="023755B0">
            <w:pPr>
              <w:rPr>
                <w:rFonts w:ascii="Arial"/>
                <w:sz w:val="21"/>
              </w:rPr>
            </w:pPr>
          </w:p>
        </w:tc>
        <w:tc>
          <w:tcPr>
            <w:tcW w:w="689" w:type="dxa"/>
            <w:vAlign w:val="top"/>
          </w:tcPr>
          <w:p w14:paraId="311E4407">
            <w:pPr>
              <w:rPr>
                <w:rFonts w:ascii="Arial"/>
                <w:sz w:val="21"/>
              </w:rPr>
            </w:pPr>
          </w:p>
        </w:tc>
        <w:tc>
          <w:tcPr>
            <w:tcW w:w="684" w:type="dxa"/>
            <w:vAlign w:val="top"/>
          </w:tcPr>
          <w:p w14:paraId="50E0C4FF">
            <w:pPr>
              <w:jc w:val="center"/>
              <w:rPr>
                <w:rFonts w:hint="eastAsia" w:ascii="Arial" w:eastAsia="宋体"/>
                <w:sz w:val="21"/>
                <w:lang w:val="en-US" w:eastAsia="zh-CN"/>
              </w:rPr>
            </w:pPr>
            <w:r>
              <w:rPr>
                <w:rFonts w:hint="eastAsia" w:eastAsia="宋体"/>
                <w:sz w:val="21"/>
                <w:lang w:val="en-US" w:eastAsia="zh-CN"/>
              </w:rPr>
              <w:t>0</w:t>
            </w:r>
          </w:p>
        </w:tc>
      </w:tr>
      <w:tr w14:paraId="23BBC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64" w:type="dxa"/>
            <w:vMerge w:val="continue"/>
            <w:tcBorders>
              <w:top w:val="nil"/>
              <w:bottom w:val="nil"/>
            </w:tcBorders>
            <w:vAlign w:val="top"/>
          </w:tcPr>
          <w:p w14:paraId="61CA5322">
            <w:pPr>
              <w:rPr>
                <w:rFonts w:ascii="Arial"/>
                <w:sz w:val="21"/>
              </w:rPr>
            </w:pPr>
          </w:p>
        </w:tc>
        <w:tc>
          <w:tcPr>
            <w:tcW w:w="939" w:type="dxa"/>
            <w:vMerge w:val="continue"/>
            <w:tcBorders>
              <w:top w:val="nil"/>
            </w:tcBorders>
            <w:vAlign w:val="top"/>
          </w:tcPr>
          <w:p w14:paraId="637BAFC9">
            <w:pPr>
              <w:rPr>
                <w:rFonts w:ascii="Arial"/>
                <w:sz w:val="21"/>
              </w:rPr>
            </w:pPr>
          </w:p>
        </w:tc>
        <w:tc>
          <w:tcPr>
            <w:tcW w:w="3207" w:type="dxa"/>
            <w:vAlign w:val="top"/>
          </w:tcPr>
          <w:p w14:paraId="38E9A697">
            <w:pPr>
              <w:pStyle w:val="7"/>
              <w:spacing w:before="153" w:line="262" w:lineRule="auto"/>
              <w:ind w:left="50" w:right="151" w:hanging="19"/>
            </w:pPr>
            <w:r>
              <w:t>5.要求行政机关确认或重新出具已</w:t>
            </w:r>
            <w:r>
              <w:rPr>
                <w:spacing w:val="12"/>
              </w:rPr>
              <w:t xml:space="preserve"> </w:t>
            </w:r>
            <w:r>
              <w:rPr>
                <w:spacing w:val="3"/>
              </w:rPr>
              <w:t>获取信息</w:t>
            </w:r>
          </w:p>
        </w:tc>
        <w:tc>
          <w:tcPr>
            <w:tcW w:w="689" w:type="dxa"/>
            <w:vAlign w:val="top"/>
          </w:tcPr>
          <w:p w14:paraId="3A9BE9FE">
            <w:pPr>
              <w:rPr>
                <w:rFonts w:ascii="Arial"/>
                <w:sz w:val="21"/>
              </w:rPr>
            </w:pPr>
          </w:p>
        </w:tc>
        <w:tc>
          <w:tcPr>
            <w:tcW w:w="689" w:type="dxa"/>
            <w:vAlign w:val="top"/>
          </w:tcPr>
          <w:p w14:paraId="432C47B7">
            <w:pPr>
              <w:rPr>
                <w:rFonts w:ascii="Arial"/>
                <w:sz w:val="21"/>
              </w:rPr>
            </w:pPr>
          </w:p>
        </w:tc>
        <w:tc>
          <w:tcPr>
            <w:tcW w:w="689" w:type="dxa"/>
            <w:vAlign w:val="top"/>
          </w:tcPr>
          <w:p w14:paraId="6C4295EB">
            <w:pPr>
              <w:rPr>
                <w:rFonts w:ascii="Arial"/>
                <w:sz w:val="21"/>
              </w:rPr>
            </w:pPr>
          </w:p>
        </w:tc>
        <w:tc>
          <w:tcPr>
            <w:tcW w:w="689" w:type="dxa"/>
            <w:vAlign w:val="top"/>
          </w:tcPr>
          <w:p w14:paraId="36992964">
            <w:pPr>
              <w:rPr>
                <w:rFonts w:ascii="Arial"/>
                <w:sz w:val="21"/>
              </w:rPr>
            </w:pPr>
          </w:p>
        </w:tc>
        <w:tc>
          <w:tcPr>
            <w:tcW w:w="690" w:type="dxa"/>
            <w:vAlign w:val="top"/>
          </w:tcPr>
          <w:p w14:paraId="7BF49EA3">
            <w:pPr>
              <w:rPr>
                <w:rFonts w:ascii="Arial"/>
                <w:sz w:val="21"/>
              </w:rPr>
            </w:pPr>
          </w:p>
        </w:tc>
        <w:tc>
          <w:tcPr>
            <w:tcW w:w="689" w:type="dxa"/>
            <w:vAlign w:val="top"/>
          </w:tcPr>
          <w:p w14:paraId="69E6E491">
            <w:pPr>
              <w:rPr>
                <w:rFonts w:ascii="Arial"/>
                <w:sz w:val="21"/>
              </w:rPr>
            </w:pPr>
          </w:p>
        </w:tc>
        <w:tc>
          <w:tcPr>
            <w:tcW w:w="684" w:type="dxa"/>
            <w:vAlign w:val="top"/>
          </w:tcPr>
          <w:p w14:paraId="3B71216F">
            <w:pPr>
              <w:jc w:val="center"/>
              <w:rPr>
                <w:rFonts w:hint="eastAsia" w:ascii="Arial" w:eastAsia="宋体"/>
                <w:sz w:val="21"/>
                <w:lang w:val="en-US" w:eastAsia="zh-CN"/>
              </w:rPr>
            </w:pPr>
            <w:r>
              <w:rPr>
                <w:rFonts w:hint="eastAsia" w:eastAsia="宋体"/>
                <w:sz w:val="21"/>
                <w:lang w:val="en-US" w:eastAsia="zh-CN"/>
              </w:rPr>
              <w:t>0</w:t>
            </w:r>
          </w:p>
        </w:tc>
      </w:tr>
      <w:tr w14:paraId="6B7C8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64" w:type="dxa"/>
            <w:vMerge w:val="continue"/>
            <w:tcBorders>
              <w:top w:val="nil"/>
              <w:bottom w:val="nil"/>
            </w:tcBorders>
            <w:vAlign w:val="top"/>
          </w:tcPr>
          <w:p w14:paraId="230177DB">
            <w:pPr>
              <w:rPr>
                <w:rFonts w:ascii="Arial"/>
                <w:sz w:val="21"/>
              </w:rPr>
            </w:pPr>
          </w:p>
        </w:tc>
        <w:tc>
          <w:tcPr>
            <w:tcW w:w="939" w:type="dxa"/>
            <w:vMerge w:val="restart"/>
            <w:tcBorders>
              <w:bottom w:val="nil"/>
            </w:tcBorders>
            <w:vAlign w:val="top"/>
          </w:tcPr>
          <w:p w14:paraId="74F9B874">
            <w:pPr>
              <w:spacing w:line="275" w:lineRule="auto"/>
              <w:rPr>
                <w:rFonts w:ascii="Arial"/>
                <w:sz w:val="21"/>
              </w:rPr>
            </w:pPr>
          </w:p>
          <w:p w14:paraId="64DF2D57">
            <w:pPr>
              <w:spacing w:line="275" w:lineRule="auto"/>
              <w:rPr>
                <w:rFonts w:ascii="Arial"/>
                <w:sz w:val="21"/>
              </w:rPr>
            </w:pPr>
          </w:p>
          <w:p w14:paraId="3584A977">
            <w:pPr>
              <w:spacing w:line="276" w:lineRule="auto"/>
              <w:rPr>
                <w:rFonts w:ascii="Arial"/>
                <w:sz w:val="21"/>
              </w:rPr>
            </w:pPr>
          </w:p>
          <w:p w14:paraId="6360847E">
            <w:pPr>
              <w:pStyle w:val="7"/>
              <w:spacing w:before="65" w:line="248" w:lineRule="auto"/>
              <w:ind w:left="80" w:right="69" w:firstLine="49"/>
            </w:pPr>
            <w:r>
              <w:rPr>
                <w:spacing w:val="-18"/>
              </w:rPr>
              <w:t>(</w:t>
            </w:r>
            <w:r>
              <w:rPr>
                <w:spacing w:val="-33"/>
              </w:rPr>
              <w:t xml:space="preserve"> </w:t>
            </w:r>
            <w:r>
              <w:rPr>
                <w:spacing w:val="-18"/>
              </w:rPr>
              <w:t>六</w:t>
            </w:r>
            <w:r>
              <w:rPr>
                <w:spacing w:val="-34"/>
              </w:rPr>
              <w:t xml:space="preserve"> </w:t>
            </w:r>
            <w:r>
              <w:rPr>
                <w:spacing w:val="-18"/>
              </w:rPr>
              <w:t>)</w:t>
            </w:r>
            <w:r>
              <w:rPr>
                <w:spacing w:val="-34"/>
              </w:rPr>
              <w:t xml:space="preserve"> </w:t>
            </w:r>
            <w:r>
              <w:rPr>
                <w:spacing w:val="-18"/>
              </w:rPr>
              <w:t>其</w:t>
            </w:r>
            <w:r>
              <w:t xml:space="preserve"> </w:t>
            </w:r>
            <w:r>
              <w:rPr>
                <w:spacing w:val="-2"/>
              </w:rPr>
              <w:t>他处理</w:t>
            </w:r>
          </w:p>
        </w:tc>
        <w:tc>
          <w:tcPr>
            <w:tcW w:w="3207" w:type="dxa"/>
            <w:vAlign w:val="top"/>
          </w:tcPr>
          <w:p w14:paraId="577547DA">
            <w:pPr>
              <w:pStyle w:val="7"/>
              <w:spacing w:before="64" w:line="266" w:lineRule="auto"/>
              <w:ind w:left="50" w:hanging="29"/>
            </w:pPr>
            <w:r>
              <w:rPr>
                <w:spacing w:val="-2"/>
              </w:rPr>
              <w:t>1.申请人无正当理由逾期不补正、行</w:t>
            </w:r>
            <w:r>
              <w:rPr>
                <w:spacing w:val="8"/>
              </w:rPr>
              <w:t xml:space="preserve"> </w:t>
            </w:r>
            <w:r>
              <w:rPr>
                <w:spacing w:val="1"/>
              </w:rPr>
              <w:t>政机关不再处理其政府信息公开申</w:t>
            </w:r>
            <w:r>
              <w:rPr>
                <w:spacing w:val="4"/>
              </w:rPr>
              <w:t xml:space="preserve">  </w:t>
            </w:r>
            <w:r>
              <w:t>请</w:t>
            </w:r>
          </w:p>
        </w:tc>
        <w:tc>
          <w:tcPr>
            <w:tcW w:w="689" w:type="dxa"/>
            <w:vAlign w:val="top"/>
          </w:tcPr>
          <w:p w14:paraId="7281F1D8">
            <w:pPr>
              <w:rPr>
                <w:rFonts w:ascii="Arial"/>
                <w:sz w:val="21"/>
              </w:rPr>
            </w:pPr>
          </w:p>
        </w:tc>
        <w:tc>
          <w:tcPr>
            <w:tcW w:w="689" w:type="dxa"/>
            <w:vAlign w:val="top"/>
          </w:tcPr>
          <w:p w14:paraId="7DB98974">
            <w:pPr>
              <w:rPr>
                <w:rFonts w:ascii="Arial"/>
                <w:sz w:val="21"/>
              </w:rPr>
            </w:pPr>
          </w:p>
        </w:tc>
        <w:tc>
          <w:tcPr>
            <w:tcW w:w="689" w:type="dxa"/>
            <w:vAlign w:val="top"/>
          </w:tcPr>
          <w:p w14:paraId="5557189D">
            <w:pPr>
              <w:rPr>
                <w:rFonts w:ascii="Arial"/>
                <w:sz w:val="21"/>
              </w:rPr>
            </w:pPr>
          </w:p>
        </w:tc>
        <w:tc>
          <w:tcPr>
            <w:tcW w:w="689" w:type="dxa"/>
            <w:vAlign w:val="top"/>
          </w:tcPr>
          <w:p w14:paraId="3696CBBC">
            <w:pPr>
              <w:rPr>
                <w:rFonts w:ascii="Arial"/>
                <w:sz w:val="21"/>
              </w:rPr>
            </w:pPr>
          </w:p>
        </w:tc>
        <w:tc>
          <w:tcPr>
            <w:tcW w:w="690" w:type="dxa"/>
            <w:vAlign w:val="top"/>
          </w:tcPr>
          <w:p w14:paraId="25C702C3">
            <w:pPr>
              <w:rPr>
                <w:rFonts w:ascii="Arial"/>
                <w:sz w:val="21"/>
              </w:rPr>
            </w:pPr>
          </w:p>
        </w:tc>
        <w:tc>
          <w:tcPr>
            <w:tcW w:w="689" w:type="dxa"/>
            <w:vAlign w:val="top"/>
          </w:tcPr>
          <w:p w14:paraId="758B3693">
            <w:pPr>
              <w:rPr>
                <w:rFonts w:ascii="Arial"/>
                <w:sz w:val="21"/>
              </w:rPr>
            </w:pPr>
          </w:p>
        </w:tc>
        <w:tc>
          <w:tcPr>
            <w:tcW w:w="684" w:type="dxa"/>
            <w:vAlign w:val="top"/>
          </w:tcPr>
          <w:p w14:paraId="7B1A6757">
            <w:pPr>
              <w:jc w:val="center"/>
              <w:rPr>
                <w:rFonts w:hint="eastAsia" w:ascii="Arial" w:eastAsia="宋体"/>
                <w:sz w:val="21"/>
                <w:lang w:val="en-US" w:eastAsia="zh-CN"/>
              </w:rPr>
            </w:pPr>
            <w:r>
              <w:rPr>
                <w:rFonts w:hint="eastAsia" w:eastAsia="宋体"/>
                <w:sz w:val="21"/>
                <w:lang w:val="en-US" w:eastAsia="zh-CN"/>
              </w:rPr>
              <w:t>0</w:t>
            </w:r>
          </w:p>
        </w:tc>
      </w:tr>
      <w:tr w14:paraId="496B3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continue"/>
            <w:tcBorders>
              <w:top w:val="nil"/>
              <w:bottom w:val="nil"/>
            </w:tcBorders>
            <w:vAlign w:val="top"/>
          </w:tcPr>
          <w:p w14:paraId="4E41E5EA">
            <w:pPr>
              <w:rPr>
                <w:rFonts w:ascii="Arial"/>
                <w:sz w:val="21"/>
              </w:rPr>
            </w:pPr>
          </w:p>
        </w:tc>
        <w:tc>
          <w:tcPr>
            <w:tcW w:w="939" w:type="dxa"/>
            <w:vMerge w:val="continue"/>
            <w:tcBorders>
              <w:top w:val="nil"/>
              <w:bottom w:val="nil"/>
            </w:tcBorders>
            <w:vAlign w:val="top"/>
          </w:tcPr>
          <w:p w14:paraId="3B36A4B3">
            <w:pPr>
              <w:rPr>
                <w:rFonts w:ascii="Arial"/>
                <w:sz w:val="21"/>
              </w:rPr>
            </w:pPr>
          </w:p>
        </w:tc>
        <w:tc>
          <w:tcPr>
            <w:tcW w:w="3207" w:type="dxa"/>
            <w:vAlign w:val="top"/>
          </w:tcPr>
          <w:p w14:paraId="3789664A">
            <w:pPr>
              <w:pStyle w:val="7"/>
              <w:spacing w:before="66" w:line="219" w:lineRule="auto"/>
              <w:ind w:left="51"/>
            </w:pPr>
            <w:r>
              <w:rPr>
                <w:spacing w:val="-1"/>
              </w:rPr>
              <w:t>2.申请人逾期未按收费通知要求缴</w:t>
            </w:r>
          </w:p>
          <w:p w14:paraId="0B1E0511">
            <w:pPr>
              <w:pStyle w:val="7"/>
              <w:spacing w:before="90" w:line="256" w:lineRule="auto"/>
              <w:ind w:left="50" w:hanging="19"/>
            </w:pPr>
            <w:r>
              <w:rPr>
                <w:spacing w:val="-3"/>
              </w:rPr>
              <w:t>纳费用、行政机关不再处理其政府信</w:t>
            </w:r>
            <w:r>
              <w:rPr>
                <w:spacing w:val="12"/>
              </w:rPr>
              <w:t xml:space="preserve"> </w:t>
            </w:r>
            <w:r>
              <w:t>息公开申请</w:t>
            </w:r>
          </w:p>
        </w:tc>
        <w:tc>
          <w:tcPr>
            <w:tcW w:w="689" w:type="dxa"/>
            <w:vAlign w:val="top"/>
          </w:tcPr>
          <w:p w14:paraId="4A86DBB3">
            <w:pPr>
              <w:rPr>
                <w:rFonts w:ascii="Arial"/>
                <w:sz w:val="21"/>
              </w:rPr>
            </w:pPr>
          </w:p>
        </w:tc>
        <w:tc>
          <w:tcPr>
            <w:tcW w:w="689" w:type="dxa"/>
            <w:vAlign w:val="top"/>
          </w:tcPr>
          <w:p w14:paraId="3C6E6B37">
            <w:pPr>
              <w:rPr>
                <w:rFonts w:ascii="Arial"/>
                <w:sz w:val="21"/>
              </w:rPr>
            </w:pPr>
          </w:p>
        </w:tc>
        <w:tc>
          <w:tcPr>
            <w:tcW w:w="689" w:type="dxa"/>
            <w:vAlign w:val="top"/>
          </w:tcPr>
          <w:p w14:paraId="7B567411">
            <w:pPr>
              <w:rPr>
                <w:rFonts w:ascii="Arial"/>
                <w:sz w:val="21"/>
              </w:rPr>
            </w:pPr>
          </w:p>
        </w:tc>
        <w:tc>
          <w:tcPr>
            <w:tcW w:w="689" w:type="dxa"/>
            <w:vAlign w:val="top"/>
          </w:tcPr>
          <w:p w14:paraId="688B4719">
            <w:pPr>
              <w:rPr>
                <w:rFonts w:ascii="Arial"/>
                <w:sz w:val="21"/>
              </w:rPr>
            </w:pPr>
          </w:p>
        </w:tc>
        <w:tc>
          <w:tcPr>
            <w:tcW w:w="690" w:type="dxa"/>
            <w:vAlign w:val="top"/>
          </w:tcPr>
          <w:p w14:paraId="7FB55432">
            <w:pPr>
              <w:rPr>
                <w:rFonts w:ascii="Arial"/>
                <w:sz w:val="21"/>
              </w:rPr>
            </w:pPr>
          </w:p>
        </w:tc>
        <w:tc>
          <w:tcPr>
            <w:tcW w:w="689" w:type="dxa"/>
            <w:vAlign w:val="top"/>
          </w:tcPr>
          <w:p w14:paraId="527474F6">
            <w:pPr>
              <w:rPr>
                <w:rFonts w:ascii="Arial"/>
                <w:sz w:val="21"/>
              </w:rPr>
            </w:pPr>
          </w:p>
        </w:tc>
        <w:tc>
          <w:tcPr>
            <w:tcW w:w="684" w:type="dxa"/>
            <w:vAlign w:val="top"/>
          </w:tcPr>
          <w:p w14:paraId="58F58347">
            <w:pPr>
              <w:jc w:val="center"/>
              <w:rPr>
                <w:rFonts w:hint="eastAsia" w:ascii="Arial" w:eastAsia="宋体"/>
                <w:sz w:val="21"/>
                <w:lang w:val="en-US" w:eastAsia="zh-CN"/>
              </w:rPr>
            </w:pPr>
            <w:r>
              <w:rPr>
                <w:rFonts w:hint="eastAsia" w:eastAsia="宋体"/>
                <w:sz w:val="21"/>
                <w:lang w:val="en-US" w:eastAsia="zh-CN"/>
              </w:rPr>
              <w:t>0</w:t>
            </w:r>
          </w:p>
        </w:tc>
      </w:tr>
      <w:tr w14:paraId="24E54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2377CA67">
            <w:pPr>
              <w:rPr>
                <w:rFonts w:ascii="Arial"/>
                <w:sz w:val="21"/>
              </w:rPr>
            </w:pPr>
          </w:p>
        </w:tc>
        <w:tc>
          <w:tcPr>
            <w:tcW w:w="939" w:type="dxa"/>
            <w:vMerge w:val="continue"/>
            <w:tcBorders>
              <w:top w:val="nil"/>
            </w:tcBorders>
            <w:vAlign w:val="top"/>
          </w:tcPr>
          <w:p w14:paraId="3B7505AD">
            <w:pPr>
              <w:rPr>
                <w:rFonts w:ascii="Arial"/>
                <w:sz w:val="21"/>
              </w:rPr>
            </w:pPr>
          </w:p>
        </w:tc>
        <w:tc>
          <w:tcPr>
            <w:tcW w:w="3207" w:type="dxa"/>
            <w:vAlign w:val="top"/>
          </w:tcPr>
          <w:p w14:paraId="51726D25">
            <w:pPr>
              <w:pStyle w:val="7"/>
              <w:spacing w:before="67" w:line="220" w:lineRule="auto"/>
              <w:ind w:left="51"/>
            </w:pPr>
            <w:r>
              <w:rPr>
                <w:spacing w:val="-3"/>
              </w:rPr>
              <w:t>3.其他</w:t>
            </w:r>
          </w:p>
        </w:tc>
        <w:tc>
          <w:tcPr>
            <w:tcW w:w="689" w:type="dxa"/>
            <w:vAlign w:val="top"/>
          </w:tcPr>
          <w:p w14:paraId="35170270">
            <w:pPr>
              <w:rPr>
                <w:rFonts w:ascii="Arial"/>
                <w:sz w:val="21"/>
              </w:rPr>
            </w:pPr>
          </w:p>
        </w:tc>
        <w:tc>
          <w:tcPr>
            <w:tcW w:w="689" w:type="dxa"/>
            <w:vAlign w:val="top"/>
          </w:tcPr>
          <w:p w14:paraId="51578669">
            <w:pPr>
              <w:rPr>
                <w:rFonts w:ascii="Arial"/>
                <w:sz w:val="21"/>
              </w:rPr>
            </w:pPr>
          </w:p>
        </w:tc>
        <w:tc>
          <w:tcPr>
            <w:tcW w:w="689" w:type="dxa"/>
            <w:vAlign w:val="top"/>
          </w:tcPr>
          <w:p w14:paraId="2B58820B">
            <w:pPr>
              <w:rPr>
                <w:rFonts w:ascii="Arial"/>
                <w:sz w:val="21"/>
              </w:rPr>
            </w:pPr>
          </w:p>
        </w:tc>
        <w:tc>
          <w:tcPr>
            <w:tcW w:w="689" w:type="dxa"/>
            <w:vAlign w:val="top"/>
          </w:tcPr>
          <w:p w14:paraId="43CC5D84">
            <w:pPr>
              <w:rPr>
                <w:rFonts w:ascii="Arial"/>
                <w:sz w:val="21"/>
              </w:rPr>
            </w:pPr>
          </w:p>
        </w:tc>
        <w:tc>
          <w:tcPr>
            <w:tcW w:w="690" w:type="dxa"/>
            <w:vAlign w:val="top"/>
          </w:tcPr>
          <w:p w14:paraId="68D72531">
            <w:pPr>
              <w:rPr>
                <w:rFonts w:ascii="Arial"/>
                <w:sz w:val="21"/>
              </w:rPr>
            </w:pPr>
          </w:p>
        </w:tc>
        <w:tc>
          <w:tcPr>
            <w:tcW w:w="689" w:type="dxa"/>
            <w:vAlign w:val="top"/>
          </w:tcPr>
          <w:p w14:paraId="4B0C1A54">
            <w:pPr>
              <w:rPr>
                <w:rFonts w:ascii="Arial"/>
                <w:sz w:val="21"/>
              </w:rPr>
            </w:pPr>
          </w:p>
        </w:tc>
        <w:tc>
          <w:tcPr>
            <w:tcW w:w="684" w:type="dxa"/>
            <w:vAlign w:val="top"/>
          </w:tcPr>
          <w:p w14:paraId="746DC428">
            <w:pPr>
              <w:jc w:val="center"/>
              <w:rPr>
                <w:rFonts w:hint="eastAsia" w:ascii="Arial" w:eastAsia="宋体"/>
                <w:sz w:val="21"/>
                <w:lang w:val="en-US" w:eastAsia="zh-CN"/>
              </w:rPr>
            </w:pPr>
            <w:r>
              <w:rPr>
                <w:rFonts w:hint="eastAsia" w:eastAsia="宋体"/>
                <w:sz w:val="21"/>
                <w:lang w:val="en-US" w:eastAsia="zh-CN"/>
              </w:rPr>
              <w:t>0</w:t>
            </w:r>
          </w:p>
        </w:tc>
      </w:tr>
      <w:tr w14:paraId="6E5F8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tcBorders>
            <w:vAlign w:val="top"/>
          </w:tcPr>
          <w:p w14:paraId="38674414">
            <w:pPr>
              <w:rPr>
                <w:rFonts w:ascii="Arial"/>
                <w:sz w:val="21"/>
              </w:rPr>
            </w:pPr>
          </w:p>
        </w:tc>
        <w:tc>
          <w:tcPr>
            <w:tcW w:w="4146" w:type="dxa"/>
            <w:gridSpan w:val="2"/>
            <w:vAlign w:val="top"/>
          </w:tcPr>
          <w:p w14:paraId="7BFA9A5A">
            <w:pPr>
              <w:pStyle w:val="7"/>
              <w:spacing w:before="68" w:line="221" w:lineRule="auto"/>
              <w:ind w:left="40"/>
            </w:pPr>
            <w:r>
              <w:rPr>
                <w:spacing w:val="1"/>
              </w:rPr>
              <w:t>(七)总计</w:t>
            </w:r>
          </w:p>
        </w:tc>
        <w:tc>
          <w:tcPr>
            <w:tcW w:w="689" w:type="dxa"/>
            <w:vAlign w:val="top"/>
          </w:tcPr>
          <w:p w14:paraId="5D977A4D">
            <w:pPr>
              <w:rPr>
                <w:rFonts w:ascii="Arial"/>
                <w:sz w:val="21"/>
              </w:rPr>
            </w:pPr>
          </w:p>
        </w:tc>
        <w:tc>
          <w:tcPr>
            <w:tcW w:w="689" w:type="dxa"/>
            <w:vAlign w:val="top"/>
          </w:tcPr>
          <w:p w14:paraId="20B47B9F">
            <w:pPr>
              <w:rPr>
                <w:rFonts w:ascii="Arial"/>
                <w:sz w:val="21"/>
              </w:rPr>
            </w:pPr>
          </w:p>
        </w:tc>
        <w:tc>
          <w:tcPr>
            <w:tcW w:w="689" w:type="dxa"/>
            <w:vAlign w:val="top"/>
          </w:tcPr>
          <w:p w14:paraId="2A356F86">
            <w:pPr>
              <w:rPr>
                <w:rFonts w:ascii="Arial"/>
                <w:sz w:val="21"/>
              </w:rPr>
            </w:pPr>
          </w:p>
        </w:tc>
        <w:tc>
          <w:tcPr>
            <w:tcW w:w="689" w:type="dxa"/>
            <w:vAlign w:val="top"/>
          </w:tcPr>
          <w:p w14:paraId="04DB6389">
            <w:pPr>
              <w:rPr>
                <w:rFonts w:ascii="Arial"/>
                <w:sz w:val="21"/>
              </w:rPr>
            </w:pPr>
          </w:p>
        </w:tc>
        <w:tc>
          <w:tcPr>
            <w:tcW w:w="690" w:type="dxa"/>
            <w:vAlign w:val="top"/>
          </w:tcPr>
          <w:p w14:paraId="7A6DDE5F">
            <w:pPr>
              <w:rPr>
                <w:rFonts w:ascii="Arial"/>
                <w:sz w:val="21"/>
              </w:rPr>
            </w:pPr>
          </w:p>
        </w:tc>
        <w:tc>
          <w:tcPr>
            <w:tcW w:w="689" w:type="dxa"/>
            <w:vAlign w:val="top"/>
          </w:tcPr>
          <w:p w14:paraId="0E569892">
            <w:pPr>
              <w:rPr>
                <w:rFonts w:ascii="Arial"/>
                <w:sz w:val="21"/>
              </w:rPr>
            </w:pPr>
          </w:p>
        </w:tc>
        <w:tc>
          <w:tcPr>
            <w:tcW w:w="684" w:type="dxa"/>
            <w:vAlign w:val="top"/>
          </w:tcPr>
          <w:p w14:paraId="69CB731A">
            <w:pPr>
              <w:jc w:val="center"/>
              <w:rPr>
                <w:rFonts w:hint="eastAsia" w:ascii="Arial" w:eastAsia="宋体"/>
                <w:sz w:val="21"/>
                <w:lang w:val="en-US" w:eastAsia="zh-CN"/>
              </w:rPr>
            </w:pPr>
            <w:r>
              <w:rPr>
                <w:rFonts w:hint="eastAsia" w:eastAsia="宋体"/>
                <w:sz w:val="21"/>
                <w:lang w:val="en-US" w:eastAsia="zh-CN"/>
              </w:rPr>
              <w:t>0</w:t>
            </w:r>
          </w:p>
        </w:tc>
      </w:tr>
      <w:tr w14:paraId="3D8A7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910" w:type="dxa"/>
            <w:gridSpan w:val="3"/>
            <w:vAlign w:val="top"/>
          </w:tcPr>
          <w:p w14:paraId="4CB35E0D">
            <w:pPr>
              <w:pStyle w:val="7"/>
              <w:spacing w:before="217" w:line="219" w:lineRule="auto"/>
              <w:ind w:left="14"/>
            </w:pPr>
            <w:r>
              <w:t>四、结转下年度继续办理</w:t>
            </w:r>
          </w:p>
        </w:tc>
        <w:tc>
          <w:tcPr>
            <w:tcW w:w="689" w:type="dxa"/>
            <w:vAlign w:val="top"/>
          </w:tcPr>
          <w:p w14:paraId="64E45037">
            <w:pPr>
              <w:rPr>
                <w:rFonts w:ascii="Arial"/>
                <w:sz w:val="21"/>
              </w:rPr>
            </w:pPr>
          </w:p>
        </w:tc>
        <w:tc>
          <w:tcPr>
            <w:tcW w:w="689" w:type="dxa"/>
            <w:vAlign w:val="top"/>
          </w:tcPr>
          <w:p w14:paraId="19F0EBDF">
            <w:pPr>
              <w:rPr>
                <w:rFonts w:ascii="Arial"/>
                <w:sz w:val="21"/>
              </w:rPr>
            </w:pPr>
          </w:p>
        </w:tc>
        <w:tc>
          <w:tcPr>
            <w:tcW w:w="689" w:type="dxa"/>
            <w:vAlign w:val="top"/>
          </w:tcPr>
          <w:p w14:paraId="2F0ACA88">
            <w:pPr>
              <w:rPr>
                <w:rFonts w:ascii="Arial"/>
                <w:sz w:val="21"/>
              </w:rPr>
            </w:pPr>
          </w:p>
        </w:tc>
        <w:tc>
          <w:tcPr>
            <w:tcW w:w="689" w:type="dxa"/>
            <w:vAlign w:val="top"/>
          </w:tcPr>
          <w:p w14:paraId="4EDD560D">
            <w:pPr>
              <w:rPr>
                <w:rFonts w:ascii="Arial"/>
                <w:sz w:val="21"/>
              </w:rPr>
            </w:pPr>
          </w:p>
        </w:tc>
        <w:tc>
          <w:tcPr>
            <w:tcW w:w="690" w:type="dxa"/>
            <w:vAlign w:val="top"/>
          </w:tcPr>
          <w:p w14:paraId="3A4FFB43">
            <w:pPr>
              <w:rPr>
                <w:rFonts w:ascii="Arial"/>
                <w:sz w:val="21"/>
              </w:rPr>
            </w:pPr>
          </w:p>
        </w:tc>
        <w:tc>
          <w:tcPr>
            <w:tcW w:w="689" w:type="dxa"/>
            <w:vAlign w:val="top"/>
          </w:tcPr>
          <w:p w14:paraId="6FB9CB7D">
            <w:pPr>
              <w:rPr>
                <w:rFonts w:ascii="Arial"/>
                <w:sz w:val="21"/>
              </w:rPr>
            </w:pPr>
          </w:p>
        </w:tc>
        <w:tc>
          <w:tcPr>
            <w:tcW w:w="684" w:type="dxa"/>
            <w:vAlign w:val="top"/>
          </w:tcPr>
          <w:p w14:paraId="2B8D58B1">
            <w:pPr>
              <w:jc w:val="center"/>
              <w:rPr>
                <w:rFonts w:hint="eastAsia" w:ascii="Arial" w:eastAsia="宋体"/>
                <w:sz w:val="21"/>
                <w:lang w:val="en-US" w:eastAsia="zh-CN"/>
              </w:rPr>
            </w:pPr>
            <w:r>
              <w:rPr>
                <w:rFonts w:hint="eastAsia" w:eastAsia="宋体"/>
                <w:sz w:val="21"/>
                <w:lang w:val="en-US" w:eastAsia="zh-CN"/>
              </w:rPr>
              <w:t>0</w:t>
            </w:r>
          </w:p>
        </w:tc>
      </w:tr>
    </w:tbl>
    <w:p w14:paraId="4AAB7081">
      <w:pPr>
        <w:rPr>
          <w:rFonts w:ascii="Arial" w:hAnsi="Arial" w:eastAsia="Arial" w:cs="Arial"/>
          <w:sz w:val="21"/>
          <w:szCs w:val="21"/>
        </w:rPr>
        <w:sectPr>
          <w:footerReference r:id="rId6" w:type="default"/>
          <w:pgSz w:w="11520" w:h="16500"/>
          <w:pgMar w:top="1365" w:right="885" w:bottom="984" w:left="895" w:header="0" w:footer="836" w:gutter="0"/>
          <w:pgNumType w:fmt="numberInDash"/>
          <w:cols w:space="720" w:num="1"/>
        </w:sectPr>
      </w:pPr>
    </w:p>
    <w:p w14:paraId="13987B74">
      <w:pPr>
        <w:spacing w:before="81" w:line="220" w:lineRule="auto"/>
        <w:ind w:firstLine="584" w:firstLineChars="200"/>
        <w:outlineLvl w:val="1"/>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四、政府信息公开行政复议、行政诉讼情况</w:t>
      </w:r>
    </w:p>
    <w:p w14:paraId="72D117B3">
      <w:pPr>
        <w:spacing w:line="163" w:lineRule="exact"/>
      </w:pPr>
    </w:p>
    <w:tbl>
      <w:tblPr>
        <w:tblStyle w:val="8"/>
        <w:tblW w:w="9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639"/>
        <w:gridCol w:w="649"/>
        <w:gridCol w:w="649"/>
        <w:gridCol w:w="650"/>
        <w:gridCol w:w="649"/>
        <w:gridCol w:w="640"/>
        <w:gridCol w:w="649"/>
        <w:gridCol w:w="649"/>
        <w:gridCol w:w="650"/>
        <w:gridCol w:w="649"/>
        <w:gridCol w:w="649"/>
        <w:gridCol w:w="650"/>
        <w:gridCol w:w="649"/>
        <w:gridCol w:w="644"/>
      </w:tblGrid>
      <w:tr w14:paraId="43D51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41" w:type="dxa"/>
            <w:gridSpan w:val="5"/>
            <w:vAlign w:val="top"/>
          </w:tcPr>
          <w:p w14:paraId="312D7109">
            <w:pPr>
              <w:pStyle w:val="7"/>
              <w:spacing w:before="73" w:line="220" w:lineRule="auto"/>
              <w:ind w:left="1235"/>
              <w:rPr>
                <w:sz w:val="19"/>
                <w:szCs w:val="19"/>
              </w:rPr>
            </w:pPr>
            <w:r>
              <w:rPr>
                <w:spacing w:val="-2"/>
                <w:sz w:val="19"/>
                <w:szCs w:val="19"/>
              </w:rPr>
              <w:t>行政复议</w:t>
            </w:r>
          </w:p>
        </w:tc>
        <w:tc>
          <w:tcPr>
            <w:tcW w:w="6478" w:type="dxa"/>
            <w:gridSpan w:val="10"/>
            <w:vAlign w:val="top"/>
          </w:tcPr>
          <w:p w14:paraId="042A3098">
            <w:pPr>
              <w:pStyle w:val="7"/>
              <w:spacing w:before="73" w:line="220" w:lineRule="auto"/>
              <w:ind w:left="2824"/>
              <w:rPr>
                <w:sz w:val="19"/>
                <w:szCs w:val="19"/>
              </w:rPr>
            </w:pPr>
            <w:r>
              <w:rPr>
                <w:spacing w:val="-2"/>
                <w:sz w:val="19"/>
                <w:szCs w:val="19"/>
              </w:rPr>
              <w:t>行政诉讼</w:t>
            </w:r>
          </w:p>
        </w:tc>
      </w:tr>
      <w:tr w14:paraId="73B64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54" w:type="dxa"/>
            <w:vMerge w:val="restart"/>
            <w:tcBorders>
              <w:bottom w:val="nil"/>
            </w:tcBorders>
            <w:vAlign w:val="top"/>
          </w:tcPr>
          <w:p w14:paraId="2A4FFD61">
            <w:pPr>
              <w:pStyle w:val="7"/>
              <w:spacing w:before="220" w:line="260" w:lineRule="auto"/>
              <w:ind w:left="124" w:right="127"/>
              <w:rPr>
                <w:sz w:val="19"/>
                <w:szCs w:val="19"/>
              </w:rPr>
            </w:pPr>
            <w:r>
              <w:rPr>
                <w:spacing w:val="5"/>
                <w:sz w:val="19"/>
                <w:szCs w:val="19"/>
              </w:rPr>
              <w:t>结果</w:t>
            </w:r>
            <w:r>
              <w:rPr>
                <w:sz w:val="19"/>
                <w:szCs w:val="19"/>
              </w:rPr>
              <w:t xml:space="preserve"> </w:t>
            </w:r>
            <w:r>
              <w:rPr>
                <w:spacing w:val="-3"/>
                <w:sz w:val="19"/>
                <w:szCs w:val="19"/>
              </w:rPr>
              <w:t>维持</w:t>
            </w:r>
          </w:p>
        </w:tc>
        <w:tc>
          <w:tcPr>
            <w:tcW w:w="639" w:type="dxa"/>
            <w:vMerge w:val="restart"/>
            <w:tcBorders>
              <w:bottom w:val="nil"/>
            </w:tcBorders>
            <w:vAlign w:val="top"/>
          </w:tcPr>
          <w:p w14:paraId="55E61FF2">
            <w:pPr>
              <w:pStyle w:val="7"/>
              <w:spacing w:before="219" w:line="266" w:lineRule="auto"/>
              <w:ind w:left="121" w:right="116"/>
              <w:rPr>
                <w:sz w:val="19"/>
                <w:szCs w:val="19"/>
              </w:rPr>
            </w:pPr>
            <w:r>
              <w:rPr>
                <w:spacing w:val="5"/>
                <w:sz w:val="19"/>
                <w:szCs w:val="19"/>
              </w:rPr>
              <w:t>结果</w:t>
            </w:r>
            <w:r>
              <w:rPr>
                <w:sz w:val="19"/>
                <w:szCs w:val="19"/>
              </w:rPr>
              <w:t xml:space="preserve"> </w:t>
            </w:r>
            <w:r>
              <w:rPr>
                <w:spacing w:val="5"/>
                <w:sz w:val="19"/>
                <w:szCs w:val="19"/>
              </w:rPr>
              <w:t>纠正</w:t>
            </w:r>
          </w:p>
        </w:tc>
        <w:tc>
          <w:tcPr>
            <w:tcW w:w="649" w:type="dxa"/>
            <w:vMerge w:val="restart"/>
            <w:tcBorders>
              <w:bottom w:val="nil"/>
            </w:tcBorders>
            <w:vAlign w:val="top"/>
          </w:tcPr>
          <w:p w14:paraId="0F963A0C">
            <w:pPr>
              <w:pStyle w:val="7"/>
              <w:spacing w:before="210" w:line="275" w:lineRule="auto"/>
              <w:ind w:left="121" w:right="125"/>
              <w:rPr>
                <w:sz w:val="19"/>
                <w:szCs w:val="19"/>
              </w:rPr>
            </w:pPr>
            <w:r>
              <w:rPr>
                <w:spacing w:val="-5"/>
                <w:sz w:val="19"/>
                <w:szCs w:val="19"/>
              </w:rPr>
              <w:t>其他</w:t>
            </w:r>
            <w:r>
              <w:rPr>
                <w:sz w:val="19"/>
                <w:szCs w:val="19"/>
              </w:rPr>
              <w:t xml:space="preserve"> </w:t>
            </w:r>
            <w:r>
              <w:rPr>
                <w:spacing w:val="5"/>
                <w:sz w:val="19"/>
                <w:szCs w:val="19"/>
              </w:rPr>
              <w:t>结果</w:t>
            </w:r>
          </w:p>
        </w:tc>
        <w:tc>
          <w:tcPr>
            <w:tcW w:w="649" w:type="dxa"/>
            <w:vMerge w:val="restart"/>
            <w:tcBorders>
              <w:bottom w:val="nil"/>
            </w:tcBorders>
            <w:vAlign w:val="top"/>
          </w:tcPr>
          <w:p w14:paraId="1F95E360">
            <w:pPr>
              <w:pStyle w:val="7"/>
              <w:spacing w:before="219" w:line="261" w:lineRule="auto"/>
              <w:ind w:left="122" w:right="124"/>
              <w:rPr>
                <w:sz w:val="19"/>
                <w:szCs w:val="19"/>
              </w:rPr>
            </w:pPr>
            <w:r>
              <w:rPr>
                <w:spacing w:val="4"/>
                <w:sz w:val="19"/>
                <w:szCs w:val="19"/>
              </w:rPr>
              <w:t>尚未</w:t>
            </w:r>
            <w:r>
              <w:rPr>
                <w:sz w:val="19"/>
                <w:szCs w:val="19"/>
              </w:rPr>
              <w:t xml:space="preserve"> </w:t>
            </w:r>
            <w:r>
              <w:rPr>
                <w:spacing w:val="5"/>
                <w:sz w:val="19"/>
                <w:szCs w:val="19"/>
              </w:rPr>
              <w:t>审结</w:t>
            </w:r>
          </w:p>
        </w:tc>
        <w:tc>
          <w:tcPr>
            <w:tcW w:w="650" w:type="dxa"/>
            <w:vMerge w:val="restart"/>
            <w:tcBorders>
              <w:bottom w:val="nil"/>
            </w:tcBorders>
            <w:vAlign w:val="top"/>
          </w:tcPr>
          <w:p w14:paraId="57ECDC84">
            <w:pPr>
              <w:spacing w:line="327" w:lineRule="auto"/>
              <w:rPr>
                <w:rFonts w:ascii="Arial"/>
                <w:sz w:val="21"/>
              </w:rPr>
            </w:pPr>
          </w:p>
          <w:p w14:paraId="56EC3893">
            <w:pPr>
              <w:pStyle w:val="7"/>
              <w:spacing w:before="61" w:line="221" w:lineRule="auto"/>
              <w:ind w:left="123"/>
              <w:rPr>
                <w:sz w:val="19"/>
                <w:szCs w:val="19"/>
              </w:rPr>
            </w:pPr>
            <w:r>
              <w:rPr>
                <w:spacing w:val="4"/>
                <w:sz w:val="19"/>
                <w:szCs w:val="19"/>
              </w:rPr>
              <w:t>总计</w:t>
            </w:r>
          </w:p>
        </w:tc>
        <w:tc>
          <w:tcPr>
            <w:tcW w:w="3237" w:type="dxa"/>
            <w:gridSpan w:val="5"/>
            <w:vAlign w:val="top"/>
          </w:tcPr>
          <w:p w14:paraId="3519F822">
            <w:pPr>
              <w:pStyle w:val="7"/>
              <w:spacing w:before="70" w:line="220" w:lineRule="auto"/>
              <w:ind w:left="824"/>
              <w:rPr>
                <w:sz w:val="19"/>
                <w:szCs w:val="19"/>
              </w:rPr>
            </w:pPr>
            <w:r>
              <w:rPr>
                <w:spacing w:val="-2"/>
                <w:sz w:val="19"/>
                <w:szCs w:val="19"/>
              </w:rPr>
              <w:t>未经复议直接起诉</w:t>
            </w:r>
          </w:p>
        </w:tc>
        <w:tc>
          <w:tcPr>
            <w:tcW w:w="3241" w:type="dxa"/>
            <w:gridSpan w:val="5"/>
            <w:vAlign w:val="top"/>
          </w:tcPr>
          <w:p w14:paraId="29BDEB3E">
            <w:pPr>
              <w:pStyle w:val="7"/>
              <w:spacing w:before="70" w:line="220" w:lineRule="auto"/>
              <w:ind w:left="1137"/>
              <w:rPr>
                <w:sz w:val="19"/>
                <w:szCs w:val="19"/>
              </w:rPr>
            </w:pPr>
            <w:r>
              <w:rPr>
                <w:spacing w:val="1"/>
                <w:sz w:val="19"/>
                <w:szCs w:val="19"/>
              </w:rPr>
              <w:t>复议后起诉</w:t>
            </w:r>
          </w:p>
        </w:tc>
      </w:tr>
      <w:tr w14:paraId="7C694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4" w:type="dxa"/>
            <w:vMerge w:val="continue"/>
            <w:tcBorders>
              <w:top w:val="nil"/>
            </w:tcBorders>
            <w:vAlign w:val="top"/>
          </w:tcPr>
          <w:p w14:paraId="44BA0C78">
            <w:pPr>
              <w:rPr>
                <w:rFonts w:ascii="Arial"/>
                <w:sz w:val="21"/>
              </w:rPr>
            </w:pPr>
          </w:p>
        </w:tc>
        <w:tc>
          <w:tcPr>
            <w:tcW w:w="639" w:type="dxa"/>
            <w:vMerge w:val="continue"/>
            <w:tcBorders>
              <w:top w:val="nil"/>
            </w:tcBorders>
            <w:vAlign w:val="top"/>
          </w:tcPr>
          <w:p w14:paraId="06BBF3F0">
            <w:pPr>
              <w:rPr>
                <w:rFonts w:ascii="Arial"/>
                <w:sz w:val="21"/>
              </w:rPr>
            </w:pPr>
          </w:p>
        </w:tc>
        <w:tc>
          <w:tcPr>
            <w:tcW w:w="649" w:type="dxa"/>
            <w:vMerge w:val="continue"/>
            <w:tcBorders>
              <w:top w:val="nil"/>
            </w:tcBorders>
            <w:vAlign w:val="top"/>
          </w:tcPr>
          <w:p w14:paraId="5D8C5A38">
            <w:pPr>
              <w:rPr>
                <w:rFonts w:ascii="Arial"/>
                <w:sz w:val="21"/>
              </w:rPr>
            </w:pPr>
          </w:p>
        </w:tc>
        <w:tc>
          <w:tcPr>
            <w:tcW w:w="649" w:type="dxa"/>
            <w:vMerge w:val="continue"/>
            <w:tcBorders>
              <w:top w:val="nil"/>
            </w:tcBorders>
            <w:vAlign w:val="top"/>
          </w:tcPr>
          <w:p w14:paraId="754BEA1A">
            <w:pPr>
              <w:rPr>
                <w:rFonts w:ascii="Arial"/>
                <w:sz w:val="21"/>
              </w:rPr>
            </w:pPr>
          </w:p>
        </w:tc>
        <w:tc>
          <w:tcPr>
            <w:tcW w:w="650" w:type="dxa"/>
            <w:vMerge w:val="continue"/>
            <w:tcBorders>
              <w:top w:val="nil"/>
            </w:tcBorders>
            <w:vAlign w:val="top"/>
          </w:tcPr>
          <w:p w14:paraId="76523F77">
            <w:pPr>
              <w:rPr>
                <w:rFonts w:ascii="Arial"/>
                <w:sz w:val="21"/>
              </w:rPr>
            </w:pPr>
          </w:p>
        </w:tc>
        <w:tc>
          <w:tcPr>
            <w:tcW w:w="649" w:type="dxa"/>
            <w:vAlign w:val="top"/>
          </w:tcPr>
          <w:p w14:paraId="7B6643C1">
            <w:pPr>
              <w:pStyle w:val="7"/>
              <w:spacing w:before="53" w:line="274" w:lineRule="auto"/>
              <w:ind w:left="123" w:right="123"/>
              <w:rPr>
                <w:sz w:val="19"/>
                <w:szCs w:val="19"/>
              </w:rPr>
            </w:pPr>
            <w:r>
              <w:rPr>
                <w:spacing w:val="5"/>
                <w:sz w:val="19"/>
                <w:szCs w:val="19"/>
              </w:rPr>
              <w:t>结果</w:t>
            </w:r>
            <w:r>
              <w:rPr>
                <w:sz w:val="19"/>
                <w:szCs w:val="19"/>
              </w:rPr>
              <w:t xml:space="preserve"> </w:t>
            </w:r>
            <w:r>
              <w:rPr>
                <w:spacing w:val="-3"/>
                <w:sz w:val="19"/>
                <w:szCs w:val="19"/>
              </w:rPr>
              <w:t>维持</w:t>
            </w:r>
          </w:p>
        </w:tc>
        <w:tc>
          <w:tcPr>
            <w:tcW w:w="640" w:type="dxa"/>
            <w:vAlign w:val="top"/>
          </w:tcPr>
          <w:p w14:paraId="269685E3">
            <w:pPr>
              <w:pStyle w:val="7"/>
              <w:spacing w:before="61" w:line="270" w:lineRule="auto"/>
              <w:ind w:left="125" w:right="113"/>
              <w:rPr>
                <w:sz w:val="19"/>
                <w:szCs w:val="19"/>
              </w:rPr>
            </w:pPr>
            <w:r>
              <w:rPr>
                <w:spacing w:val="5"/>
                <w:sz w:val="19"/>
                <w:szCs w:val="19"/>
              </w:rPr>
              <w:t>结果</w:t>
            </w:r>
            <w:r>
              <w:rPr>
                <w:sz w:val="19"/>
                <w:szCs w:val="19"/>
              </w:rPr>
              <w:t xml:space="preserve"> </w:t>
            </w:r>
            <w:r>
              <w:rPr>
                <w:spacing w:val="5"/>
                <w:sz w:val="19"/>
                <w:szCs w:val="19"/>
              </w:rPr>
              <w:t>纠正</w:t>
            </w:r>
          </w:p>
        </w:tc>
        <w:tc>
          <w:tcPr>
            <w:tcW w:w="649" w:type="dxa"/>
            <w:vAlign w:val="top"/>
          </w:tcPr>
          <w:p w14:paraId="2B447E29">
            <w:pPr>
              <w:pStyle w:val="7"/>
              <w:spacing w:before="71" w:line="256" w:lineRule="auto"/>
              <w:ind w:left="124" w:right="122"/>
              <w:rPr>
                <w:sz w:val="19"/>
                <w:szCs w:val="19"/>
              </w:rPr>
            </w:pPr>
            <w:r>
              <w:rPr>
                <w:spacing w:val="-5"/>
                <w:sz w:val="19"/>
                <w:szCs w:val="19"/>
              </w:rPr>
              <w:t>其他</w:t>
            </w:r>
            <w:r>
              <w:rPr>
                <w:sz w:val="19"/>
                <w:szCs w:val="19"/>
              </w:rPr>
              <w:t xml:space="preserve"> </w:t>
            </w:r>
            <w:r>
              <w:rPr>
                <w:spacing w:val="5"/>
                <w:sz w:val="19"/>
                <w:szCs w:val="19"/>
              </w:rPr>
              <w:t>结果</w:t>
            </w:r>
          </w:p>
        </w:tc>
        <w:tc>
          <w:tcPr>
            <w:tcW w:w="649" w:type="dxa"/>
            <w:vAlign w:val="top"/>
          </w:tcPr>
          <w:p w14:paraId="73EE1307">
            <w:pPr>
              <w:pStyle w:val="7"/>
              <w:spacing w:before="61" w:line="266" w:lineRule="auto"/>
              <w:ind w:left="125" w:right="121"/>
              <w:rPr>
                <w:sz w:val="19"/>
                <w:szCs w:val="19"/>
              </w:rPr>
            </w:pPr>
            <w:r>
              <w:rPr>
                <w:spacing w:val="4"/>
                <w:sz w:val="19"/>
                <w:szCs w:val="19"/>
              </w:rPr>
              <w:t>尚未</w:t>
            </w:r>
            <w:r>
              <w:rPr>
                <w:sz w:val="19"/>
                <w:szCs w:val="19"/>
              </w:rPr>
              <w:t xml:space="preserve"> </w:t>
            </w:r>
            <w:r>
              <w:rPr>
                <w:spacing w:val="5"/>
                <w:sz w:val="19"/>
                <w:szCs w:val="19"/>
              </w:rPr>
              <w:t>审结</w:t>
            </w:r>
          </w:p>
        </w:tc>
        <w:tc>
          <w:tcPr>
            <w:tcW w:w="650" w:type="dxa"/>
            <w:vAlign w:val="top"/>
          </w:tcPr>
          <w:p w14:paraId="3D19509F">
            <w:pPr>
              <w:pStyle w:val="7"/>
              <w:spacing w:before="222" w:line="221" w:lineRule="auto"/>
              <w:ind w:left="116"/>
              <w:rPr>
                <w:sz w:val="19"/>
                <w:szCs w:val="19"/>
              </w:rPr>
            </w:pPr>
            <w:r>
              <w:rPr>
                <w:spacing w:val="4"/>
                <w:sz w:val="19"/>
                <w:szCs w:val="19"/>
              </w:rPr>
              <w:t>总计</w:t>
            </w:r>
          </w:p>
        </w:tc>
        <w:tc>
          <w:tcPr>
            <w:tcW w:w="649" w:type="dxa"/>
            <w:vAlign w:val="top"/>
          </w:tcPr>
          <w:p w14:paraId="45627729">
            <w:pPr>
              <w:pStyle w:val="7"/>
              <w:spacing w:before="43" w:line="274" w:lineRule="auto"/>
              <w:ind w:left="126" w:right="120"/>
              <w:rPr>
                <w:sz w:val="19"/>
                <w:szCs w:val="19"/>
              </w:rPr>
            </w:pPr>
            <w:r>
              <w:rPr>
                <w:spacing w:val="5"/>
                <w:sz w:val="19"/>
                <w:szCs w:val="19"/>
              </w:rPr>
              <w:t>结果</w:t>
            </w:r>
            <w:r>
              <w:rPr>
                <w:sz w:val="19"/>
                <w:szCs w:val="19"/>
              </w:rPr>
              <w:t xml:space="preserve"> </w:t>
            </w:r>
            <w:r>
              <w:rPr>
                <w:spacing w:val="-3"/>
                <w:sz w:val="19"/>
                <w:szCs w:val="19"/>
              </w:rPr>
              <w:t>维持</w:t>
            </w:r>
          </w:p>
        </w:tc>
        <w:tc>
          <w:tcPr>
            <w:tcW w:w="649" w:type="dxa"/>
            <w:vAlign w:val="top"/>
          </w:tcPr>
          <w:p w14:paraId="4AAF0FDD">
            <w:pPr>
              <w:pStyle w:val="7"/>
              <w:spacing w:before="61" w:line="266" w:lineRule="auto"/>
              <w:ind w:left="128" w:right="119"/>
              <w:rPr>
                <w:sz w:val="19"/>
                <w:szCs w:val="19"/>
              </w:rPr>
            </w:pPr>
            <w:r>
              <w:rPr>
                <w:spacing w:val="5"/>
                <w:sz w:val="19"/>
                <w:szCs w:val="19"/>
              </w:rPr>
              <w:t>结果</w:t>
            </w:r>
            <w:r>
              <w:rPr>
                <w:sz w:val="19"/>
                <w:szCs w:val="19"/>
              </w:rPr>
              <w:t xml:space="preserve"> </w:t>
            </w:r>
            <w:r>
              <w:rPr>
                <w:spacing w:val="5"/>
                <w:sz w:val="19"/>
                <w:szCs w:val="19"/>
              </w:rPr>
              <w:t>纠正</w:t>
            </w:r>
          </w:p>
        </w:tc>
        <w:tc>
          <w:tcPr>
            <w:tcW w:w="650" w:type="dxa"/>
            <w:vAlign w:val="top"/>
          </w:tcPr>
          <w:p w14:paraId="4AA6489B">
            <w:pPr>
              <w:pStyle w:val="7"/>
              <w:spacing w:before="72" w:line="251" w:lineRule="auto"/>
              <w:ind w:left="128" w:right="119"/>
              <w:rPr>
                <w:sz w:val="19"/>
                <w:szCs w:val="19"/>
              </w:rPr>
            </w:pPr>
            <w:r>
              <w:rPr>
                <w:spacing w:val="-5"/>
                <w:sz w:val="19"/>
                <w:szCs w:val="19"/>
              </w:rPr>
              <w:t>其他</w:t>
            </w:r>
            <w:r>
              <w:rPr>
                <w:sz w:val="19"/>
                <w:szCs w:val="19"/>
              </w:rPr>
              <w:t xml:space="preserve"> </w:t>
            </w:r>
            <w:r>
              <w:rPr>
                <w:spacing w:val="5"/>
                <w:sz w:val="19"/>
                <w:szCs w:val="19"/>
              </w:rPr>
              <w:t>结果</w:t>
            </w:r>
          </w:p>
        </w:tc>
        <w:tc>
          <w:tcPr>
            <w:tcW w:w="649" w:type="dxa"/>
            <w:vAlign w:val="top"/>
          </w:tcPr>
          <w:p w14:paraId="12D66DE4">
            <w:pPr>
              <w:pStyle w:val="7"/>
              <w:spacing w:before="61" w:line="270" w:lineRule="auto"/>
              <w:ind w:left="128" w:right="118"/>
              <w:rPr>
                <w:sz w:val="19"/>
                <w:szCs w:val="19"/>
              </w:rPr>
            </w:pPr>
            <w:r>
              <w:rPr>
                <w:spacing w:val="4"/>
                <w:sz w:val="19"/>
                <w:szCs w:val="19"/>
              </w:rPr>
              <w:t>尚未</w:t>
            </w:r>
            <w:r>
              <w:rPr>
                <w:sz w:val="19"/>
                <w:szCs w:val="19"/>
              </w:rPr>
              <w:t xml:space="preserve"> </w:t>
            </w:r>
            <w:r>
              <w:rPr>
                <w:spacing w:val="5"/>
                <w:sz w:val="19"/>
                <w:szCs w:val="19"/>
              </w:rPr>
              <w:t>审结</w:t>
            </w:r>
          </w:p>
        </w:tc>
        <w:tc>
          <w:tcPr>
            <w:tcW w:w="644" w:type="dxa"/>
            <w:vAlign w:val="top"/>
          </w:tcPr>
          <w:p w14:paraId="56B5524B">
            <w:pPr>
              <w:pStyle w:val="7"/>
              <w:spacing w:before="222" w:line="221" w:lineRule="auto"/>
              <w:ind w:left="130"/>
              <w:rPr>
                <w:sz w:val="19"/>
                <w:szCs w:val="19"/>
              </w:rPr>
            </w:pPr>
            <w:r>
              <w:rPr>
                <w:spacing w:val="4"/>
                <w:sz w:val="19"/>
                <w:szCs w:val="19"/>
              </w:rPr>
              <w:t>总计</w:t>
            </w:r>
          </w:p>
        </w:tc>
      </w:tr>
      <w:tr w14:paraId="0B1F9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654" w:type="dxa"/>
            <w:vAlign w:val="top"/>
          </w:tcPr>
          <w:p w14:paraId="1A3C9195">
            <w:pPr>
              <w:jc w:val="center"/>
              <w:rPr>
                <w:rFonts w:hint="eastAsia" w:ascii="Arial" w:eastAsia="宋体"/>
                <w:sz w:val="21"/>
                <w:lang w:val="en-US" w:eastAsia="zh-CN"/>
              </w:rPr>
            </w:pPr>
            <w:r>
              <w:rPr>
                <w:rFonts w:hint="eastAsia" w:eastAsia="宋体"/>
                <w:sz w:val="21"/>
                <w:lang w:val="en-US" w:eastAsia="zh-CN"/>
              </w:rPr>
              <w:t>0</w:t>
            </w:r>
          </w:p>
        </w:tc>
        <w:tc>
          <w:tcPr>
            <w:tcW w:w="639" w:type="dxa"/>
            <w:vAlign w:val="top"/>
          </w:tcPr>
          <w:p w14:paraId="6B877AC5">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1108A0EA">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79ECE270">
            <w:pPr>
              <w:jc w:val="center"/>
              <w:rPr>
                <w:rFonts w:hint="eastAsia" w:ascii="Arial" w:eastAsia="宋体"/>
                <w:sz w:val="21"/>
                <w:lang w:val="en-US" w:eastAsia="zh-CN"/>
              </w:rPr>
            </w:pPr>
            <w:r>
              <w:rPr>
                <w:rFonts w:hint="eastAsia" w:eastAsia="宋体"/>
                <w:sz w:val="21"/>
                <w:lang w:val="en-US" w:eastAsia="zh-CN"/>
              </w:rPr>
              <w:t>0</w:t>
            </w:r>
          </w:p>
        </w:tc>
        <w:tc>
          <w:tcPr>
            <w:tcW w:w="650" w:type="dxa"/>
            <w:vAlign w:val="top"/>
          </w:tcPr>
          <w:p w14:paraId="2080963C">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33A61ABD">
            <w:pPr>
              <w:jc w:val="center"/>
              <w:rPr>
                <w:rFonts w:hint="eastAsia" w:ascii="Arial" w:eastAsia="宋体"/>
                <w:sz w:val="21"/>
                <w:lang w:val="en-US" w:eastAsia="zh-CN"/>
              </w:rPr>
            </w:pPr>
            <w:r>
              <w:rPr>
                <w:rFonts w:hint="eastAsia" w:eastAsia="宋体"/>
                <w:sz w:val="21"/>
                <w:lang w:val="en-US" w:eastAsia="zh-CN"/>
              </w:rPr>
              <w:t>0</w:t>
            </w:r>
          </w:p>
        </w:tc>
        <w:tc>
          <w:tcPr>
            <w:tcW w:w="640" w:type="dxa"/>
            <w:vAlign w:val="top"/>
          </w:tcPr>
          <w:p w14:paraId="6D9F5261">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568138AD">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0278B037">
            <w:pPr>
              <w:jc w:val="center"/>
              <w:rPr>
                <w:rFonts w:hint="eastAsia" w:ascii="Arial" w:eastAsia="宋体"/>
                <w:sz w:val="21"/>
                <w:lang w:val="en-US" w:eastAsia="zh-CN"/>
              </w:rPr>
            </w:pPr>
            <w:r>
              <w:rPr>
                <w:rFonts w:hint="eastAsia" w:eastAsia="宋体"/>
                <w:sz w:val="21"/>
                <w:lang w:val="en-US" w:eastAsia="zh-CN"/>
              </w:rPr>
              <w:t>0</w:t>
            </w:r>
          </w:p>
        </w:tc>
        <w:tc>
          <w:tcPr>
            <w:tcW w:w="650" w:type="dxa"/>
            <w:vAlign w:val="top"/>
          </w:tcPr>
          <w:p w14:paraId="51A9F779">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4BB7D3E0">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693F027F">
            <w:pPr>
              <w:jc w:val="center"/>
              <w:rPr>
                <w:rFonts w:hint="eastAsia" w:ascii="Arial" w:eastAsia="宋体"/>
                <w:sz w:val="21"/>
                <w:lang w:val="en-US" w:eastAsia="zh-CN"/>
              </w:rPr>
            </w:pPr>
            <w:r>
              <w:rPr>
                <w:rFonts w:hint="eastAsia" w:eastAsia="宋体"/>
                <w:sz w:val="21"/>
                <w:lang w:val="en-US" w:eastAsia="zh-CN"/>
              </w:rPr>
              <w:t>0</w:t>
            </w:r>
          </w:p>
        </w:tc>
        <w:tc>
          <w:tcPr>
            <w:tcW w:w="650" w:type="dxa"/>
            <w:vAlign w:val="top"/>
          </w:tcPr>
          <w:p w14:paraId="6B22C663">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01569D00">
            <w:pPr>
              <w:jc w:val="center"/>
              <w:rPr>
                <w:rFonts w:hint="eastAsia" w:ascii="Arial" w:eastAsia="宋体"/>
                <w:sz w:val="21"/>
                <w:lang w:val="en-US" w:eastAsia="zh-CN"/>
              </w:rPr>
            </w:pPr>
            <w:r>
              <w:rPr>
                <w:rFonts w:hint="eastAsia" w:eastAsia="宋体"/>
                <w:sz w:val="21"/>
                <w:lang w:val="en-US" w:eastAsia="zh-CN"/>
              </w:rPr>
              <w:t>0</w:t>
            </w:r>
          </w:p>
        </w:tc>
        <w:tc>
          <w:tcPr>
            <w:tcW w:w="644" w:type="dxa"/>
            <w:vAlign w:val="top"/>
          </w:tcPr>
          <w:p w14:paraId="1CED6F6D">
            <w:pPr>
              <w:jc w:val="center"/>
              <w:rPr>
                <w:rFonts w:hint="eastAsia" w:ascii="Arial" w:eastAsia="宋体"/>
                <w:sz w:val="21"/>
                <w:lang w:val="en-US" w:eastAsia="zh-CN"/>
              </w:rPr>
            </w:pPr>
            <w:r>
              <w:rPr>
                <w:rFonts w:hint="eastAsia" w:eastAsia="宋体"/>
                <w:sz w:val="21"/>
                <w:lang w:val="en-US" w:eastAsia="zh-CN"/>
              </w:rPr>
              <w:t>0</w:t>
            </w:r>
          </w:p>
        </w:tc>
      </w:tr>
    </w:tbl>
    <w:p w14:paraId="09C48E75">
      <w:pPr>
        <w:spacing w:before="81" w:line="220" w:lineRule="auto"/>
        <w:ind w:firstLine="584" w:firstLineChars="200"/>
        <w:outlineLvl w:val="1"/>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五、存在的主要问题及改进情况</w:t>
      </w:r>
    </w:p>
    <w:p w14:paraId="1C6B4160">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（一）存在的主要问题 </w:t>
      </w:r>
    </w:p>
    <w:p w14:paraId="430398FE">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宋体" w:eastAsia="仿宋_GB2312" w:cs="仿宋_GB2312"/>
          <w:i w:val="0"/>
          <w:iCs w:val="0"/>
          <w:caps w:val="0"/>
          <w:color w:val="auto"/>
          <w:spacing w:val="0"/>
          <w:sz w:val="32"/>
          <w:szCs w:val="32"/>
        </w:rPr>
      </w:pPr>
      <w:r>
        <w:rPr>
          <w:rFonts w:hint="eastAsia" w:ascii="仿宋_GB2312" w:hAnsi="宋体" w:eastAsia="仿宋_GB2312" w:cs="仿宋_GB2312"/>
          <w:b/>
          <w:bCs/>
          <w:i w:val="0"/>
          <w:iCs w:val="0"/>
          <w:caps w:val="0"/>
          <w:color w:val="auto"/>
          <w:spacing w:val="0"/>
          <w:sz w:val="32"/>
          <w:szCs w:val="32"/>
        </w:rPr>
        <w:t>一是</w:t>
      </w:r>
      <w:r>
        <w:rPr>
          <w:rFonts w:hint="eastAsia" w:ascii="仿宋_GB2312" w:hAnsi="宋体" w:eastAsia="仿宋_GB2312" w:cs="仿宋_GB2312"/>
          <w:i w:val="0"/>
          <w:iCs w:val="0"/>
          <w:caps w:val="0"/>
          <w:color w:val="auto"/>
          <w:spacing w:val="0"/>
          <w:sz w:val="32"/>
          <w:szCs w:val="32"/>
        </w:rPr>
        <w:t>信息公开的内容、格式标准化程度不高；</w:t>
      </w:r>
      <w:r>
        <w:rPr>
          <w:rFonts w:hint="eastAsia" w:ascii="仿宋_GB2312" w:hAnsi="宋体" w:eastAsia="仿宋_GB2312" w:cs="仿宋_GB2312"/>
          <w:b/>
          <w:bCs/>
          <w:i w:val="0"/>
          <w:iCs w:val="0"/>
          <w:caps w:val="0"/>
          <w:color w:val="auto"/>
          <w:spacing w:val="0"/>
          <w:sz w:val="32"/>
          <w:szCs w:val="32"/>
        </w:rPr>
        <w:t>二是</w:t>
      </w:r>
      <w:r>
        <w:rPr>
          <w:rFonts w:hint="eastAsia" w:ascii="仿宋_GB2312" w:hAnsi="宋体" w:eastAsia="仿宋_GB2312" w:cs="仿宋_GB2312"/>
          <w:i w:val="0"/>
          <w:iCs w:val="0"/>
          <w:caps w:val="0"/>
          <w:color w:val="auto"/>
          <w:spacing w:val="0"/>
          <w:sz w:val="32"/>
          <w:szCs w:val="32"/>
        </w:rPr>
        <w:t>依申请公开答复流程及格式需进一步梳理和规范。</w:t>
      </w:r>
    </w:p>
    <w:p w14:paraId="046EBCCD">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（二）下一步措施 </w:t>
      </w:r>
    </w:p>
    <w:p w14:paraId="2D2C9C8A">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宋体" w:eastAsia="仿宋_GB2312" w:cs="仿宋_GB2312"/>
          <w:i w:val="0"/>
          <w:iCs w:val="0"/>
          <w:caps w:val="0"/>
          <w:color w:val="auto"/>
          <w:spacing w:val="0"/>
          <w:sz w:val="32"/>
          <w:szCs w:val="32"/>
        </w:rPr>
      </w:pPr>
      <w:r>
        <w:rPr>
          <w:rFonts w:hint="eastAsia" w:ascii="仿宋_GB2312" w:hAnsi="宋体" w:eastAsia="仿宋_GB2312" w:cs="仿宋_GB2312"/>
          <w:b/>
          <w:bCs/>
          <w:i w:val="0"/>
          <w:iCs w:val="0"/>
          <w:caps w:val="0"/>
          <w:color w:val="auto"/>
          <w:spacing w:val="0"/>
          <w:sz w:val="32"/>
          <w:szCs w:val="32"/>
          <w:lang w:val="en-US" w:eastAsia="zh-CN"/>
        </w:rPr>
        <w:t>1.</w:t>
      </w:r>
      <w:r>
        <w:rPr>
          <w:rFonts w:hint="eastAsia" w:ascii="仿宋_GB2312" w:hAnsi="宋体" w:eastAsia="仿宋_GB2312" w:cs="仿宋_GB2312"/>
          <w:b/>
          <w:bCs/>
          <w:i w:val="0"/>
          <w:iCs w:val="0"/>
          <w:caps w:val="0"/>
          <w:color w:val="auto"/>
          <w:spacing w:val="0"/>
          <w:sz w:val="32"/>
          <w:szCs w:val="32"/>
        </w:rPr>
        <w:t>强化公开意识。</w:t>
      </w:r>
      <w:r>
        <w:rPr>
          <w:rFonts w:hint="eastAsia" w:ascii="仿宋_GB2312" w:hAnsi="宋体" w:eastAsia="仿宋_GB2312" w:cs="仿宋_GB2312"/>
          <w:i w:val="0"/>
          <w:iCs w:val="0"/>
          <w:caps w:val="0"/>
          <w:color w:val="auto"/>
          <w:spacing w:val="0"/>
          <w:sz w:val="32"/>
          <w:szCs w:val="32"/>
        </w:rPr>
        <w:t>切实加强对《政府信息公开条例》的学习宣传。继续将政务公开作为本</w:t>
      </w:r>
      <w:r>
        <w:rPr>
          <w:rFonts w:hint="eastAsia" w:ascii="仿宋_GB2312" w:hAnsi="宋体" w:eastAsia="仿宋_GB2312" w:cs="仿宋_GB2312"/>
          <w:i w:val="0"/>
          <w:iCs w:val="0"/>
          <w:caps w:val="0"/>
          <w:color w:val="auto"/>
          <w:spacing w:val="0"/>
          <w:sz w:val="32"/>
          <w:szCs w:val="32"/>
          <w:lang w:val="en-US" w:eastAsia="zh-CN"/>
        </w:rPr>
        <w:t>乡</w:t>
      </w:r>
      <w:r>
        <w:rPr>
          <w:rFonts w:hint="eastAsia" w:ascii="仿宋_GB2312" w:hAnsi="宋体" w:eastAsia="仿宋_GB2312" w:cs="仿宋_GB2312"/>
          <w:i w:val="0"/>
          <w:iCs w:val="0"/>
          <w:caps w:val="0"/>
          <w:color w:val="auto"/>
          <w:spacing w:val="0"/>
          <w:sz w:val="32"/>
          <w:szCs w:val="32"/>
        </w:rPr>
        <w:t>重要工作内容，认真抓好抓落实，进一步提高干部职工的思想认识，不断增强做好政务公开工作的责任感和使命感。</w:t>
      </w:r>
    </w:p>
    <w:p w14:paraId="71F52120">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宋体" w:eastAsia="仿宋_GB2312" w:cs="仿宋_GB2312"/>
          <w:i w:val="0"/>
          <w:iCs w:val="0"/>
          <w:caps w:val="0"/>
          <w:color w:val="auto"/>
          <w:spacing w:val="0"/>
          <w:sz w:val="32"/>
          <w:szCs w:val="32"/>
        </w:rPr>
      </w:pPr>
      <w:r>
        <w:rPr>
          <w:rFonts w:hint="eastAsia" w:ascii="仿宋_GB2312" w:hAnsi="宋体" w:eastAsia="仿宋_GB2312" w:cs="仿宋_GB2312"/>
          <w:b/>
          <w:bCs/>
          <w:i w:val="0"/>
          <w:iCs w:val="0"/>
          <w:caps w:val="0"/>
          <w:color w:val="auto"/>
          <w:spacing w:val="0"/>
          <w:sz w:val="32"/>
          <w:szCs w:val="32"/>
          <w:lang w:val="en-US" w:eastAsia="zh-CN"/>
        </w:rPr>
        <w:t>2.严格依法公开。</w:t>
      </w:r>
      <w:r>
        <w:rPr>
          <w:rFonts w:hint="eastAsia" w:ascii="仿宋_GB2312" w:hAnsi="宋体" w:eastAsia="仿宋_GB2312" w:cs="仿宋_GB2312"/>
          <w:i w:val="0"/>
          <w:iCs w:val="0"/>
          <w:caps w:val="0"/>
          <w:color w:val="auto"/>
          <w:spacing w:val="0"/>
          <w:sz w:val="32"/>
          <w:szCs w:val="32"/>
        </w:rPr>
        <w:t>按照“以公开为原则，不公开为例外”的总体要求，进一步做好公开和免予公开两类信息的界定。按照</w:t>
      </w:r>
      <w:bookmarkStart w:id="0" w:name="_GoBack"/>
      <w:r>
        <w:rPr>
          <w:rFonts w:hint="eastAsia" w:ascii="仿宋_GB2312" w:hAnsi="宋体" w:eastAsia="仿宋_GB2312" w:cs="仿宋_GB2312"/>
          <w:i w:val="0"/>
          <w:iCs w:val="0"/>
          <w:caps w:val="0"/>
          <w:color w:val="auto"/>
          <w:spacing w:val="0"/>
          <w:sz w:val="32"/>
          <w:szCs w:val="32"/>
        </w:rPr>
        <w:t>《政府信息公开条例》</w:t>
      </w:r>
      <w:bookmarkEnd w:id="0"/>
      <w:r>
        <w:rPr>
          <w:rFonts w:hint="eastAsia" w:ascii="仿宋_GB2312" w:hAnsi="宋体" w:eastAsia="仿宋_GB2312" w:cs="仿宋_GB2312"/>
          <w:i w:val="0"/>
          <w:iCs w:val="0"/>
          <w:caps w:val="0"/>
          <w:color w:val="auto"/>
          <w:spacing w:val="0"/>
          <w:sz w:val="32"/>
          <w:szCs w:val="32"/>
        </w:rPr>
        <w:t>等法规、制度的规定，加强对公众关注度高的信息的梳理，及时公开政务信息，公开内容做到真实、具体、全面。</w:t>
      </w:r>
    </w:p>
    <w:p w14:paraId="3048B268">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pacing w:val="0"/>
          <w:sz w:val="32"/>
          <w:szCs w:val="32"/>
        </w:rPr>
      </w:pPr>
      <w:r>
        <w:rPr>
          <w:rFonts w:hint="eastAsia" w:ascii="仿宋_GB2312" w:hAnsi="宋体" w:eastAsia="仿宋_GB2312" w:cs="仿宋_GB2312"/>
          <w:b/>
          <w:bCs/>
          <w:i w:val="0"/>
          <w:iCs w:val="0"/>
          <w:caps w:val="0"/>
          <w:color w:val="auto"/>
          <w:spacing w:val="0"/>
          <w:sz w:val="32"/>
          <w:szCs w:val="32"/>
          <w:lang w:val="en-US" w:eastAsia="zh-CN"/>
        </w:rPr>
        <w:t>3.完善工作机制。</w:t>
      </w:r>
      <w:r>
        <w:rPr>
          <w:rFonts w:hint="eastAsia" w:ascii="仿宋_GB2312" w:hAnsi="宋体" w:eastAsia="仿宋_GB2312" w:cs="仿宋_GB2312"/>
          <w:i w:val="0"/>
          <w:iCs w:val="0"/>
          <w:caps w:val="0"/>
          <w:color w:val="auto"/>
          <w:spacing w:val="0"/>
          <w:sz w:val="32"/>
          <w:szCs w:val="32"/>
        </w:rPr>
        <w:t>将政务公开工作与党建工作、创建工作及其他业务工作有机地结合起来，完善公开制度、公开行为，建立政务公开长效机制，切实做好我</w:t>
      </w:r>
      <w:r>
        <w:rPr>
          <w:rFonts w:hint="eastAsia" w:ascii="仿宋_GB2312" w:hAnsi="宋体" w:eastAsia="仿宋_GB2312" w:cs="仿宋_GB2312"/>
          <w:i w:val="0"/>
          <w:iCs w:val="0"/>
          <w:caps w:val="0"/>
          <w:color w:val="auto"/>
          <w:spacing w:val="0"/>
          <w:sz w:val="32"/>
          <w:szCs w:val="32"/>
          <w:lang w:val="en-US" w:eastAsia="zh-CN"/>
        </w:rPr>
        <w:t>乡</w:t>
      </w:r>
      <w:r>
        <w:rPr>
          <w:rFonts w:hint="eastAsia" w:ascii="仿宋_GB2312" w:hAnsi="宋体" w:eastAsia="仿宋_GB2312" w:cs="仿宋_GB2312"/>
          <w:i w:val="0"/>
          <w:iCs w:val="0"/>
          <w:caps w:val="0"/>
          <w:color w:val="auto"/>
          <w:spacing w:val="0"/>
          <w:sz w:val="32"/>
          <w:szCs w:val="32"/>
        </w:rPr>
        <w:t>政务公开的各项工作。</w:t>
      </w:r>
    </w:p>
    <w:p w14:paraId="70AE1FE1">
      <w:pPr>
        <w:spacing w:before="81" w:line="220" w:lineRule="auto"/>
        <w:ind w:firstLine="584" w:firstLineChars="200"/>
        <w:outlineLvl w:val="1"/>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六 、其他需要报告的事项</w:t>
      </w:r>
    </w:p>
    <w:p w14:paraId="6294A0B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本年度未收取政府信息公开信息处理费。</w:t>
      </w:r>
    </w:p>
    <w:sectPr>
      <w:footerReference r:id="rId7" w:type="default"/>
      <w:pgSz w:w="11520" w:h="16490"/>
      <w:pgMar w:top="1335" w:right="954" w:bottom="1012" w:left="835" w:header="0" w:footer="85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A48B">
    <w:pPr>
      <w:spacing w:line="169" w:lineRule="auto"/>
      <w:ind w:left="4795"/>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24AE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D24AE4">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z w:val="14"/>
        <w:szCs w:val="14"/>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186B8">
    <w:pPr>
      <w:spacing w:line="169" w:lineRule="auto"/>
      <w:ind w:left="4874"/>
      <w:rPr>
        <w:rFonts w:ascii="宋体" w:hAnsi="宋体" w:eastAsia="宋体" w:cs="宋体"/>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632FF">
                          <w:pPr>
                            <w:pStyle w:val="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0632FF">
                    <w:pPr>
                      <w:pStyle w:val="2"/>
                    </w:pPr>
                    <w:r>
                      <w:fldChar w:fldCharType="begin"/>
                    </w:r>
                    <w:r>
                      <w:instrText xml:space="preserve"> PAGE  \* MERGEFORMAT </w:instrText>
                    </w:r>
                    <w:r>
                      <w:fldChar w:fldCharType="separate"/>
                    </w:r>
                    <w:r>
                      <w:t>- 3 -</w:t>
                    </w:r>
                    <w:r>
                      <w:fldChar w:fldCharType="end"/>
                    </w:r>
                  </w:p>
                </w:txbxContent>
              </v:textbox>
            </v:shape>
          </w:pict>
        </mc:Fallback>
      </mc:AlternateContent>
    </w:r>
    <w:r>
      <w:rPr>
        <w:rFonts w:ascii="宋体" w:hAnsi="宋体" w:eastAsia="宋体" w:cs="宋体"/>
        <w:sz w:val="15"/>
        <w:szCs w:val="15"/>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DC12F">
    <w:pPr>
      <w:spacing w:line="171" w:lineRule="auto"/>
      <w:ind w:left="4784"/>
      <w:rPr>
        <w:rFonts w:ascii="宋体" w:hAnsi="宋体" w:eastAsia="宋体" w:cs="宋体"/>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9F91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1B9F91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MzllMmRmZjhmYTczNGU2MzQ4M2Y1YjdjYjUxOGMifQ=="/>
  </w:docVars>
  <w:rsids>
    <w:rsidRoot w:val="00000000"/>
    <w:rsid w:val="0CE65A5B"/>
    <w:rsid w:val="38C745FA"/>
    <w:rsid w:val="610E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Table Text"/>
    <w:basedOn w:val="1"/>
    <w:autoRedefine/>
    <w:semiHidden/>
    <w:qFormat/>
    <w:uiPriority w:val="0"/>
    <w:rPr>
      <w:rFonts w:ascii="宋体" w:hAnsi="宋体" w:eastAsia="宋体" w:cs="宋体"/>
      <w:sz w:val="20"/>
      <w:szCs w:val="20"/>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1704</Words>
  <Characters>1735</Characters>
  <Lines>0</Lines>
  <Paragraphs>0</Paragraphs>
  <TotalTime>4</TotalTime>
  <ScaleCrop>false</ScaleCrop>
  <LinksUpToDate>false</LinksUpToDate>
  <CharactersWithSpaces>1779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2024-01-23T03:33:00Z</dcterms:created>
  <dc:creator>Administrator</dc:creator>
  <cp:lastModifiedBy>等风来</cp:lastModifiedBy>
  <dcterms:modified xsi:type="dcterms:W3CDTF">2025-02-25T09:28:55Z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0FADCA3387484F0F9F511BF88B8889BD_13</vt:lpwstr>
  </property>
  <property fmtid="{D5CDD505-2E9C-101B-9397-08002B2CF9AE}" pid="4" name="KSOTemplateDocerSaveRecord">
    <vt:lpwstr>eyJoZGlkIjoiMjI5YmU0N2UzOTI3MWUwNTlmMjM0ZjA1NmI1ZGRjYWUiLCJ1c2VySWQiOiIyOTc5MDYzNDEifQ==</vt:lpwstr>
  </property>
</Properties>
</file>