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8A29E">
      <w:pPr>
        <w:spacing w:before="254" w:line="218" w:lineRule="auto"/>
        <w:jc w:val="center"/>
        <w:rPr>
          <w:rFonts w:hint="eastAsia" w:ascii="宋体" w:hAnsi="宋体" w:eastAsia="宋体" w:cs="宋体"/>
          <w:b/>
          <w:bCs/>
          <w:spacing w:val="-16"/>
          <w:sz w:val="37"/>
          <w:szCs w:val="37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-16"/>
          <w:sz w:val="37"/>
          <w:szCs w:val="37"/>
          <w:lang w:val="en-US" w:eastAsia="zh-CN"/>
        </w:rPr>
        <w:t>乡宁县医疗保障局</w:t>
      </w:r>
    </w:p>
    <w:p w14:paraId="17E4E335">
      <w:pPr>
        <w:spacing w:before="254" w:line="218" w:lineRule="auto"/>
        <w:jc w:val="center"/>
        <w:rPr>
          <w:rFonts w:ascii="宋体" w:hAnsi="宋体" w:eastAsia="宋体" w:cs="宋体"/>
          <w:sz w:val="37"/>
          <w:szCs w:val="37"/>
        </w:rPr>
      </w:pPr>
      <w:r>
        <w:rPr>
          <w:rFonts w:hint="eastAsia" w:ascii="宋体" w:hAnsi="宋体" w:eastAsia="宋体" w:cs="宋体"/>
          <w:b/>
          <w:bCs/>
          <w:spacing w:val="-16"/>
          <w:sz w:val="37"/>
          <w:szCs w:val="37"/>
          <w:lang w:val="en-US" w:eastAsia="zh-CN"/>
        </w:rPr>
        <w:t>2024年</w:t>
      </w:r>
      <w:r>
        <w:rPr>
          <w:rFonts w:ascii="宋体" w:hAnsi="宋体" w:eastAsia="宋体" w:cs="宋体"/>
          <w:b/>
          <w:bCs/>
          <w:spacing w:val="-16"/>
          <w:sz w:val="37"/>
          <w:szCs w:val="37"/>
        </w:rPr>
        <w:t>政府信息公开工作年度报告</w:t>
      </w:r>
    </w:p>
    <w:bookmarkEnd w:id="0"/>
    <w:p w14:paraId="3B8993BA">
      <w:pPr>
        <w:spacing w:line="339" w:lineRule="auto"/>
        <w:rPr>
          <w:rFonts w:ascii="Arial"/>
          <w:sz w:val="21"/>
        </w:rPr>
      </w:pPr>
    </w:p>
    <w:p w14:paraId="77C7D723">
      <w:pPr>
        <w:spacing w:line="339" w:lineRule="auto"/>
        <w:rPr>
          <w:rFonts w:ascii="Arial"/>
          <w:sz w:val="21"/>
        </w:rPr>
      </w:pPr>
    </w:p>
    <w:p w14:paraId="72511A35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81" w:line="220" w:lineRule="auto"/>
        <w:ind w:firstLine="446" w:firstLineChars="200"/>
        <w:textAlignment w:val="baseline"/>
        <w:outlineLvl w:val="1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-14"/>
          <w:sz w:val="25"/>
          <w:szCs w:val="25"/>
        </w:rPr>
        <w:t>一、总体情况</w:t>
      </w:r>
    </w:p>
    <w:p w14:paraId="716C7A9D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600" w:lineRule="atLeast"/>
        <w:ind w:right="80" w:firstLine="50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olor w:val="000000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5"/>
          <w:szCs w:val="25"/>
        </w:rPr>
        <w:t>2024年，我局认真贯彻落实国家和省、市</w:t>
      </w:r>
      <w:r>
        <w:rPr>
          <w:rFonts w:hint="eastAsia" w:ascii="宋体" w:hAnsi="宋体" w:eastAsia="宋体" w:cs="宋体"/>
          <w:b w:val="0"/>
          <w:i w:val="0"/>
          <w:color w:val="000000"/>
          <w:sz w:val="25"/>
          <w:szCs w:val="25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olor w:val="000000"/>
          <w:sz w:val="25"/>
          <w:szCs w:val="25"/>
          <w:lang w:val="en-US" w:eastAsia="zh-CN"/>
        </w:rPr>
        <w:t>县</w:t>
      </w:r>
      <w:r>
        <w:rPr>
          <w:rFonts w:hint="eastAsia" w:ascii="宋体" w:hAnsi="宋体" w:eastAsia="宋体" w:cs="宋体"/>
          <w:b w:val="0"/>
          <w:i w:val="0"/>
          <w:color w:val="000000"/>
          <w:sz w:val="25"/>
          <w:szCs w:val="25"/>
        </w:rPr>
        <w:t>关于政府信息公开工作的决策部署，坚持以人民为中心的发展思想，围绕医保领域重点工作和公众关切，积极践行“以公开为常态、不公开为例外”原则，不断提升政府信息公开工作质量和水平 ，切实保障公众知情权、参与权和监督权。</w:t>
      </w:r>
    </w:p>
    <w:p w14:paraId="3E78B0CC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600" w:lineRule="atLeast"/>
        <w:ind w:right="80" w:firstLine="502" w:firstLineChars="200"/>
        <w:jc w:val="both"/>
        <w:textAlignment w:val="baseline"/>
        <w:rPr>
          <w:rFonts w:hint="eastAsia" w:ascii="宋体" w:hAnsi="宋体" w:eastAsia="宋体" w:cs="宋体"/>
          <w:b/>
          <w:bCs/>
          <w:i w:val="0"/>
          <w:color w:val="000000"/>
          <w:sz w:val="25"/>
          <w:szCs w:val="25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sz w:val="25"/>
          <w:szCs w:val="25"/>
        </w:rPr>
        <w:t xml:space="preserve">(一) </w:t>
      </w:r>
      <w:r>
        <w:rPr>
          <w:rFonts w:hint="eastAsia" w:ascii="宋体" w:hAnsi="宋体" w:eastAsia="宋体" w:cs="宋体"/>
          <w:b/>
          <w:bCs/>
          <w:i w:val="0"/>
          <w:color w:val="000000"/>
          <w:sz w:val="25"/>
          <w:szCs w:val="25"/>
          <w:lang w:val="en-US" w:eastAsia="zh-CN"/>
        </w:rPr>
        <w:t>加强组织领导，完善政府信息公开机制。</w:t>
      </w:r>
    </w:p>
    <w:p w14:paraId="7126F603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600" w:lineRule="atLeast"/>
        <w:ind w:right="80" w:firstLine="502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olor w:val="000000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sz w:val="25"/>
          <w:szCs w:val="25"/>
          <w:lang w:val="en-US" w:eastAsia="zh-CN"/>
        </w:rPr>
        <w:t>一是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sz w:val="25"/>
          <w:szCs w:val="25"/>
        </w:rPr>
        <w:t>成立了政府信息公开工作领导小组，明确了分管领导和具体工作人员，形成了主要领导亲自抓、分管领导具体抓、各科室密切配合的工作格局；</w:t>
      </w:r>
      <w:r>
        <w:rPr>
          <w:rFonts w:hint="eastAsia" w:ascii="宋体" w:hAnsi="宋体" w:eastAsia="宋体" w:cs="宋体"/>
          <w:b/>
          <w:bCs/>
          <w:i w:val="0"/>
          <w:color w:val="000000"/>
          <w:sz w:val="25"/>
          <w:szCs w:val="25"/>
        </w:rPr>
        <w:t>二是</w:t>
      </w:r>
      <w:r>
        <w:rPr>
          <w:rFonts w:hint="eastAsia" w:ascii="宋体" w:hAnsi="宋体" w:eastAsia="宋体" w:cs="宋体"/>
          <w:b w:val="0"/>
          <w:i w:val="0"/>
          <w:color w:val="000000"/>
          <w:sz w:val="25"/>
          <w:szCs w:val="25"/>
        </w:rPr>
        <w:t>健全制度，完善工作管理机制，逐步完善了政务公开工作相关制度。结合单位实际制定了保密审查制度、年度工作报告制度、责任追究制度等相关制度。按照规定时间，及时向社会公布政务公开年度工作报告。</w:t>
      </w:r>
    </w:p>
    <w:p w14:paraId="65F24E6A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600" w:lineRule="atLeast"/>
        <w:ind w:right="80" w:firstLine="502" w:firstLineChars="200"/>
        <w:jc w:val="both"/>
        <w:textAlignment w:val="baseline"/>
        <w:rPr>
          <w:rFonts w:hint="eastAsia" w:ascii="宋体" w:hAnsi="宋体" w:eastAsia="宋体" w:cs="宋体"/>
          <w:b/>
          <w:bCs/>
          <w:i w:val="0"/>
          <w:color w:val="000000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sz w:val="25"/>
          <w:szCs w:val="25"/>
        </w:rPr>
        <w:t xml:space="preserve">(二) </w:t>
      </w:r>
      <w:r>
        <w:rPr>
          <w:rFonts w:hint="eastAsia" w:ascii="宋体" w:hAnsi="宋体" w:eastAsia="宋体" w:cs="宋体"/>
          <w:b/>
          <w:bCs/>
          <w:i w:val="0"/>
          <w:color w:val="000000"/>
          <w:sz w:val="25"/>
          <w:szCs w:val="25"/>
          <w:lang w:val="en-US" w:eastAsia="zh-CN"/>
        </w:rPr>
        <w:t>完善工作制度</w:t>
      </w:r>
      <w:r>
        <w:rPr>
          <w:rFonts w:hint="eastAsia" w:ascii="宋体" w:hAnsi="宋体" w:eastAsia="宋体" w:cs="宋体"/>
          <w:b/>
          <w:bCs/>
          <w:i w:val="0"/>
          <w:color w:val="000000"/>
          <w:sz w:val="25"/>
          <w:szCs w:val="25"/>
        </w:rPr>
        <w:t>，确保部门网站系统安全运行。</w:t>
      </w:r>
    </w:p>
    <w:p w14:paraId="795D4795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600" w:lineRule="atLeast"/>
        <w:ind w:right="80" w:firstLine="50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olor w:val="000000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5"/>
          <w:szCs w:val="25"/>
        </w:rPr>
        <w:t>制定了政府信息公开工作制度，明确了信息公开的范围、程序、方式和时限等，确保政府信息公开工作规范有序开展</w:t>
      </w:r>
      <w:r>
        <w:rPr>
          <w:rFonts w:hint="eastAsia" w:ascii="宋体" w:hAnsi="宋体" w:eastAsia="宋体" w:cs="宋体"/>
          <w:b w:val="0"/>
          <w:i w:val="0"/>
          <w:color w:val="000000"/>
          <w:sz w:val="25"/>
          <w:szCs w:val="25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olor w:val="000000"/>
          <w:sz w:val="25"/>
          <w:szCs w:val="25"/>
        </w:rPr>
        <w:t>进一步完善了依申请公开政府信息工作流程</w:t>
      </w:r>
      <w:r>
        <w:rPr>
          <w:rFonts w:hint="eastAsia" w:ascii="宋体" w:hAnsi="宋体" w:eastAsia="宋体" w:cs="宋体"/>
          <w:b w:val="0"/>
          <w:i w:val="0"/>
          <w:color w:val="000000"/>
          <w:sz w:val="25"/>
          <w:szCs w:val="25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olor w:val="000000"/>
          <w:sz w:val="25"/>
          <w:szCs w:val="25"/>
        </w:rPr>
        <w:t>切实处理好政府信息公开和信息安全保密的关系。</w:t>
      </w:r>
    </w:p>
    <w:p w14:paraId="2C9F8671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600" w:lineRule="atLeast"/>
        <w:ind w:right="80" w:firstLine="502" w:firstLineChars="200"/>
        <w:jc w:val="both"/>
        <w:textAlignment w:val="baseline"/>
        <w:rPr>
          <w:rFonts w:hint="eastAsia" w:ascii="宋体" w:hAnsi="宋体" w:eastAsia="宋体" w:cs="宋体"/>
          <w:b/>
          <w:bCs/>
          <w:i w:val="0"/>
          <w:color w:val="000000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sz w:val="25"/>
          <w:szCs w:val="25"/>
        </w:rPr>
        <w:t>(三) 拓展公开渠道</w:t>
      </w:r>
      <w:r>
        <w:rPr>
          <w:rFonts w:hint="eastAsia" w:ascii="宋体" w:hAnsi="宋体" w:eastAsia="宋体" w:cs="宋体"/>
          <w:b/>
          <w:bCs/>
          <w:i w:val="0"/>
          <w:color w:val="000000"/>
          <w:sz w:val="25"/>
          <w:szCs w:val="25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i w:val="0"/>
          <w:color w:val="000000"/>
          <w:sz w:val="25"/>
          <w:szCs w:val="25"/>
        </w:rPr>
        <w:t>强化网站建设和信息公开质量。</w:t>
      </w:r>
    </w:p>
    <w:p w14:paraId="14A408BF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600" w:lineRule="atLeast"/>
        <w:ind w:right="80" w:firstLine="50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olor w:val="000000"/>
          <w:sz w:val="25"/>
          <w:szCs w:val="25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sz w:val="25"/>
          <w:szCs w:val="25"/>
        </w:rPr>
        <w:t>通过政府网站、政务新媒体、新闻发布会等多种渠道，及时、准确地公开政府信息，方便公众获取。</w:t>
      </w:r>
      <w:r>
        <w:rPr>
          <w:rFonts w:hint="eastAsia" w:ascii="宋体" w:hAnsi="宋体" w:eastAsia="宋体" w:cs="宋体"/>
          <w:b w:val="0"/>
          <w:i w:val="0"/>
          <w:color w:val="000000"/>
          <w:sz w:val="25"/>
          <w:szCs w:val="25"/>
        </w:rPr>
        <w:t>凡涉及群众利益的文件等，都按规定及时在网上发布，确保了社会公众需广泛知晓或参与的事项在县政府网站快捷地获取。</w:t>
      </w:r>
    </w:p>
    <w:p w14:paraId="4E1F66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7" w:line="219" w:lineRule="auto"/>
        <w:ind w:firstLine="446" w:firstLineChars="200"/>
        <w:textAlignment w:val="baseline"/>
        <w:outlineLvl w:val="1"/>
        <w:rPr>
          <w:rFonts w:ascii="宋体" w:hAnsi="宋体" w:eastAsia="宋体" w:cs="宋体"/>
          <w:b/>
          <w:bCs/>
          <w:spacing w:val="-4"/>
          <w:sz w:val="23"/>
          <w:szCs w:val="23"/>
        </w:rPr>
      </w:pPr>
    </w:p>
    <w:p w14:paraId="2D14935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7" w:line="219" w:lineRule="auto"/>
        <w:ind w:firstLine="446" w:firstLineChars="200"/>
        <w:textAlignment w:val="baseline"/>
        <w:outlineLvl w:val="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b/>
          <w:bCs/>
          <w:spacing w:val="-4"/>
          <w:sz w:val="23"/>
          <w:szCs w:val="23"/>
        </w:rPr>
        <w:t>二、主动公开政府信息情况</w:t>
      </w:r>
    </w:p>
    <w:p w14:paraId="524CF296">
      <w:pPr>
        <w:spacing w:line="68" w:lineRule="exact"/>
      </w:pPr>
    </w:p>
    <w:tbl>
      <w:tblPr>
        <w:tblStyle w:val="7"/>
        <w:tblW w:w="97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3"/>
        <w:gridCol w:w="2437"/>
        <w:gridCol w:w="2428"/>
        <w:gridCol w:w="2432"/>
      </w:tblGrid>
      <w:tr w14:paraId="7BA36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730" w:type="dxa"/>
            <w:gridSpan w:val="4"/>
            <w:shd w:val="clear" w:color="auto" w:fill="CACBD1"/>
            <w:vAlign w:val="top"/>
          </w:tcPr>
          <w:p w14:paraId="32E1831B">
            <w:pPr>
              <w:pStyle w:val="6"/>
              <w:spacing w:before="83" w:line="219" w:lineRule="auto"/>
              <w:ind w:left="4054"/>
            </w:pPr>
            <w:r>
              <w:rPr>
                <w:spacing w:val="1"/>
              </w:rPr>
              <w:t>第二十条第(一)项</w:t>
            </w:r>
          </w:p>
        </w:tc>
      </w:tr>
      <w:tr w14:paraId="6D4E4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433" w:type="dxa"/>
            <w:vAlign w:val="top"/>
          </w:tcPr>
          <w:p w14:paraId="76A15EEB">
            <w:pPr>
              <w:pStyle w:val="6"/>
              <w:spacing w:before="79" w:line="219" w:lineRule="auto"/>
              <w:ind w:left="835"/>
            </w:pPr>
            <w:r>
              <w:rPr>
                <w:spacing w:val="-2"/>
              </w:rPr>
              <w:t>信息内容</w:t>
            </w:r>
          </w:p>
        </w:tc>
        <w:tc>
          <w:tcPr>
            <w:tcW w:w="2437" w:type="dxa"/>
            <w:vAlign w:val="top"/>
          </w:tcPr>
          <w:p w14:paraId="36CB9841">
            <w:pPr>
              <w:pStyle w:val="6"/>
              <w:spacing w:before="77" w:line="219" w:lineRule="auto"/>
              <w:ind w:left="621"/>
            </w:pPr>
            <w:r>
              <w:rPr>
                <w:spacing w:val="-2"/>
              </w:rPr>
              <w:t>本年制发件数</w:t>
            </w:r>
          </w:p>
        </w:tc>
        <w:tc>
          <w:tcPr>
            <w:tcW w:w="2428" w:type="dxa"/>
            <w:vAlign w:val="top"/>
          </w:tcPr>
          <w:p w14:paraId="4BAC45D7">
            <w:pPr>
              <w:pStyle w:val="6"/>
              <w:spacing w:before="77" w:line="219" w:lineRule="auto"/>
              <w:ind w:left="624"/>
            </w:pPr>
            <w:r>
              <w:rPr>
                <w:spacing w:val="-2"/>
              </w:rPr>
              <w:t>本年废止件数</w:t>
            </w:r>
          </w:p>
        </w:tc>
        <w:tc>
          <w:tcPr>
            <w:tcW w:w="2432" w:type="dxa"/>
            <w:vAlign w:val="top"/>
          </w:tcPr>
          <w:p w14:paraId="420C7BAA">
            <w:pPr>
              <w:pStyle w:val="6"/>
              <w:spacing w:before="79" w:line="219" w:lineRule="auto"/>
              <w:ind w:left="637"/>
            </w:pPr>
            <w:r>
              <w:rPr>
                <w:spacing w:val="-2"/>
              </w:rPr>
              <w:t>现行有效件数</w:t>
            </w:r>
          </w:p>
        </w:tc>
      </w:tr>
      <w:tr w14:paraId="27F9A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433" w:type="dxa"/>
            <w:vAlign w:val="top"/>
          </w:tcPr>
          <w:p w14:paraId="49DA1F27">
            <w:pPr>
              <w:pStyle w:val="6"/>
              <w:spacing w:before="79" w:line="219" w:lineRule="auto"/>
              <w:ind w:left="34"/>
            </w:pPr>
            <w:r>
              <w:rPr>
                <w:spacing w:val="7"/>
              </w:rPr>
              <w:t>规章</w:t>
            </w:r>
          </w:p>
        </w:tc>
        <w:tc>
          <w:tcPr>
            <w:tcW w:w="2437" w:type="dxa"/>
            <w:vAlign w:val="center"/>
          </w:tcPr>
          <w:p w14:paraId="38F1690C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428" w:type="dxa"/>
            <w:vAlign w:val="center"/>
          </w:tcPr>
          <w:p w14:paraId="597126E5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432" w:type="dxa"/>
            <w:vAlign w:val="top"/>
          </w:tcPr>
          <w:p w14:paraId="0F2170C1">
            <w:pPr>
              <w:rPr>
                <w:rFonts w:ascii="Arial"/>
                <w:sz w:val="21"/>
              </w:rPr>
            </w:pPr>
          </w:p>
        </w:tc>
      </w:tr>
      <w:tr w14:paraId="04EA0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33" w:type="dxa"/>
            <w:vAlign w:val="top"/>
          </w:tcPr>
          <w:p w14:paraId="6C4759F4">
            <w:pPr>
              <w:pStyle w:val="6"/>
              <w:spacing w:before="80" w:line="219" w:lineRule="auto"/>
              <w:ind w:left="34"/>
            </w:pPr>
            <w:r>
              <w:rPr>
                <w:spacing w:val="-2"/>
              </w:rPr>
              <w:t>行政规范性文件</w:t>
            </w:r>
          </w:p>
        </w:tc>
        <w:tc>
          <w:tcPr>
            <w:tcW w:w="2437" w:type="dxa"/>
            <w:vAlign w:val="center"/>
          </w:tcPr>
          <w:p w14:paraId="1DC42CC6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428" w:type="dxa"/>
            <w:vAlign w:val="center"/>
          </w:tcPr>
          <w:p w14:paraId="616C1595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432" w:type="dxa"/>
            <w:vAlign w:val="top"/>
          </w:tcPr>
          <w:p w14:paraId="7CE710C9">
            <w:pPr>
              <w:rPr>
                <w:rFonts w:ascii="Arial"/>
                <w:sz w:val="21"/>
              </w:rPr>
            </w:pPr>
          </w:p>
        </w:tc>
      </w:tr>
      <w:tr w14:paraId="76266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730" w:type="dxa"/>
            <w:gridSpan w:val="4"/>
            <w:shd w:val="clear" w:color="auto" w:fill="CACBD1"/>
            <w:vAlign w:val="top"/>
          </w:tcPr>
          <w:p w14:paraId="48B659E5">
            <w:pPr>
              <w:pStyle w:val="6"/>
              <w:spacing w:before="80" w:line="219" w:lineRule="auto"/>
              <w:ind w:left="4054"/>
            </w:pPr>
            <w:r>
              <w:rPr>
                <w:spacing w:val="1"/>
              </w:rPr>
              <w:t>第二十条第(五)项</w:t>
            </w:r>
          </w:p>
        </w:tc>
      </w:tr>
      <w:tr w14:paraId="450EE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433" w:type="dxa"/>
            <w:vAlign w:val="top"/>
          </w:tcPr>
          <w:p w14:paraId="5941D6F7">
            <w:pPr>
              <w:pStyle w:val="6"/>
              <w:spacing w:before="70" w:line="219" w:lineRule="auto"/>
              <w:ind w:left="825"/>
            </w:pPr>
            <w:r>
              <w:rPr>
                <w:spacing w:val="-2"/>
              </w:rPr>
              <w:t>信息内容</w:t>
            </w:r>
          </w:p>
        </w:tc>
        <w:tc>
          <w:tcPr>
            <w:tcW w:w="7297" w:type="dxa"/>
            <w:gridSpan w:val="3"/>
            <w:vAlign w:val="top"/>
          </w:tcPr>
          <w:p w14:paraId="55CC3A71">
            <w:pPr>
              <w:pStyle w:val="6"/>
              <w:spacing w:before="68" w:line="219" w:lineRule="auto"/>
              <w:ind w:left="2841"/>
            </w:pPr>
            <w:r>
              <w:rPr>
                <w:spacing w:val="-1"/>
              </w:rPr>
              <w:t>本年处理决定数量</w:t>
            </w:r>
          </w:p>
        </w:tc>
      </w:tr>
      <w:tr w14:paraId="1E10F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433" w:type="dxa"/>
            <w:vAlign w:val="top"/>
          </w:tcPr>
          <w:p w14:paraId="3589ACE1">
            <w:pPr>
              <w:pStyle w:val="6"/>
              <w:spacing w:before="81" w:line="220" w:lineRule="auto"/>
              <w:ind w:left="34"/>
            </w:pPr>
            <w:r>
              <w:rPr>
                <w:spacing w:val="-3"/>
              </w:rPr>
              <w:t>行政许可</w:t>
            </w:r>
          </w:p>
        </w:tc>
        <w:tc>
          <w:tcPr>
            <w:tcW w:w="7297" w:type="dxa"/>
            <w:gridSpan w:val="3"/>
            <w:vAlign w:val="center"/>
          </w:tcPr>
          <w:p w14:paraId="71B71754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317E3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730" w:type="dxa"/>
            <w:gridSpan w:val="4"/>
            <w:shd w:val="clear" w:color="auto" w:fill="CACBD1"/>
            <w:vAlign w:val="top"/>
          </w:tcPr>
          <w:p w14:paraId="115A2B93">
            <w:pPr>
              <w:pStyle w:val="6"/>
              <w:spacing w:before="82" w:line="219" w:lineRule="auto"/>
              <w:ind w:left="4054"/>
            </w:pPr>
            <w:r>
              <w:rPr>
                <w:spacing w:val="1"/>
              </w:rPr>
              <w:t>第二十条第(六)项</w:t>
            </w:r>
          </w:p>
        </w:tc>
      </w:tr>
      <w:tr w14:paraId="715C0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433" w:type="dxa"/>
            <w:vAlign w:val="top"/>
          </w:tcPr>
          <w:p w14:paraId="3BC489D4">
            <w:pPr>
              <w:pStyle w:val="6"/>
              <w:spacing w:before="83" w:line="219" w:lineRule="auto"/>
              <w:ind w:left="814"/>
            </w:pPr>
            <w:r>
              <w:rPr>
                <w:spacing w:val="-2"/>
              </w:rPr>
              <w:t>信息内容</w:t>
            </w:r>
          </w:p>
        </w:tc>
        <w:tc>
          <w:tcPr>
            <w:tcW w:w="7297" w:type="dxa"/>
            <w:gridSpan w:val="3"/>
            <w:vAlign w:val="top"/>
          </w:tcPr>
          <w:p w14:paraId="4A095EE3">
            <w:pPr>
              <w:pStyle w:val="6"/>
              <w:spacing w:before="81" w:line="219" w:lineRule="auto"/>
              <w:ind w:left="2841"/>
            </w:pPr>
            <w:r>
              <w:rPr>
                <w:spacing w:val="-1"/>
              </w:rPr>
              <w:t>本年处理决定数量</w:t>
            </w:r>
          </w:p>
        </w:tc>
      </w:tr>
      <w:tr w14:paraId="3FD81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433" w:type="dxa"/>
            <w:vAlign w:val="top"/>
          </w:tcPr>
          <w:p w14:paraId="4EF8FC20">
            <w:pPr>
              <w:pStyle w:val="6"/>
              <w:spacing w:before="84" w:line="220" w:lineRule="auto"/>
              <w:ind w:left="34"/>
            </w:pPr>
            <w:r>
              <w:rPr>
                <w:spacing w:val="6"/>
              </w:rPr>
              <w:t>行政处罚</w:t>
            </w:r>
          </w:p>
        </w:tc>
        <w:tc>
          <w:tcPr>
            <w:tcW w:w="7297" w:type="dxa"/>
            <w:gridSpan w:val="3"/>
            <w:vAlign w:val="center"/>
          </w:tcPr>
          <w:p w14:paraId="71D5AC59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1B06B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433" w:type="dxa"/>
            <w:vAlign w:val="top"/>
          </w:tcPr>
          <w:p w14:paraId="444A76D9">
            <w:pPr>
              <w:pStyle w:val="6"/>
              <w:spacing w:before="85" w:line="220" w:lineRule="auto"/>
              <w:ind w:left="34"/>
            </w:pPr>
            <w:r>
              <w:rPr>
                <w:spacing w:val="4"/>
              </w:rPr>
              <w:t>行政强制</w:t>
            </w:r>
          </w:p>
        </w:tc>
        <w:tc>
          <w:tcPr>
            <w:tcW w:w="7297" w:type="dxa"/>
            <w:gridSpan w:val="3"/>
            <w:vAlign w:val="center"/>
          </w:tcPr>
          <w:p w14:paraId="08C736BC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1405FB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730" w:type="dxa"/>
            <w:gridSpan w:val="4"/>
            <w:shd w:val="clear" w:color="auto" w:fill="CACBD1"/>
            <w:vAlign w:val="top"/>
          </w:tcPr>
          <w:p w14:paraId="6E77C16E">
            <w:pPr>
              <w:pStyle w:val="6"/>
              <w:spacing w:before="86" w:line="219" w:lineRule="auto"/>
              <w:ind w:left="4054"/>
              <w:jc w:val="both"/>
            </w:pPr>
            <w:r>
              <w:rPr>
                <w:spacing w:val="1"/>
              </w:rPr>
              <w:t>第二十条第(八)项</w:t>
            </w:r>
          </w:p>
        </w:tc>
      </w:tr>
      <w:tr w14:paraId="3E017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433" w:type="dxa"/>
            <w:vAlign w:val="top"/>
          </w:tcPr>
          <w:p w14:paraId="11574463">
            <w:pPr>
              <w:pStyle w:val="6"/>
              <w:spacing w:before="77" w:line="219" w:lineRule="auto"/>
              <w:ind w:left="814"/>
            </w:pPr>
            <w:r>
              <w:rPr>
                <w:spacing w:val="-2"/>
              </w:rPr>
              <w:t>信息内容</w:t>
            </w:r>
          </w:p>
        </w:tc>
        <w:tc>
          <w:tcPr>
            <w:tcW w:w="7297" w:type="dxa"/>
            <w:gridSpan w:val="3"/>
            <w:vAlign w:val="top"/>
          </w:tcPr>
          <w:p w14:paraId="134234F6">
            <w:pPr>
              <w:pStyle w:val="6"/>
              <w:spacing w:before="76" w:line="219" w:lineRule="auto"/>
              <w:ind w:left="2491"/>
              <w:jc w:val="both"/>
            </w:pPr>
            <w:r>
              <w:rPr>
                <w:spacing w:val="-1"/>
              </w:rPr>
              <w:t>本年收费金额(单位：万元</w:t>
            </w:r>
          </w:p>
        </w:tc>
      </w:tr>
      <w:tr w14:paraId="3A1DB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433" w:type="dxa"/>
            <w:vAlign w:val="top"/>
          </w:tcPr>
          <w:p w14:paraId="0F1FEB2F">
            <w:pPr>
              <w:pStyle w:val="6"/>
              <w:spacing w:before="228" w:line="219" w:lineRule="auto"/>
              <w:ind w:left="34"/>
            </w:pPr>
            <w:r>
              <w:rPr>
                <w:spacing w:val="1"/>
              </w:rPr>
              <w:t>行政事业性收费</w:t>
            </w:r>
          </w:p>
        </w:tc>
        <w:tc>
          <w:tcPr>
            <w:tcW w:w="7297" w:type="dxa"/>
            <w:gridSpan w:val="3"/>
            <w:vAlign w:val="center"/>
          </w:tcPr>
          <w:p w14:paraId="27CEC759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 w14:paraId="08B1DD77">
      <w:pPr>
        <w:spacing w:line="263" w:lineRule="auto"/>
        <w:rPr>
          <w:rFonts w:ascii="Arial"/>
          <w:sz w:val="21"/>
        </w:rPr>
      </w:pPr>
    </w:p>
    <w:p w14:paraId="2E8CA12E">
      <w:pPr>
        <w:spacing w:line="263" w:lineRule="auto"/>
        <w:rPr>
          <w:rFonts w:ascii="Arial"/>
          <w:sz w:val="21"/>
        </w:rPr>
      </w:pPr>
    </w:p>
    <w:p w14:paraId="5DE223CA">
      <w:pPr>
        <w:spacing w:line="263" w:lineRule="auto"/>
        <w:rPr>
          <w:rFonts w:ascii="Arial"/>
          <w:sz w:val="21"/>
        </w:rPr>
      </w:pPr>
    </w:p>
    <w:p w14:paraId="05275E9B">
      <w:pPr>
        <w:spacing w:line="263" w:lineRule="auto"/>
        <w:rPr>
          <w:rFonts w:ascii="Arial"/>
          <w:sz w:val="21"/>
        </w:rPr>
      </w:pPr>
    </w:p>
    <w:p w14:paraId="28AC0F8B">
      <w:pPr>
        <w:spacing w:line="263" w:lineRule="auto"/>
        <w:rPr>
          <w:rFonts w:ascii="Arial"/>
          <w:sz w:val="21"/>
        </w:rPr>
      </w:pPr>
    </w:p>
    <w:p w14:paraId="7B61C322">
      <w:pPr>
        <w:spacing w:line="263" w:lineRule="auto"/>
        <w:rPr>
          <w:rFonts w:ascii="Arial"/>
          <w:sz w:val="21"/>
        </w:rPr>
      </w:pPr>
    </w:p>
    <w:p w14:paraId="2C2BEE10">
      <w:pPr>
        <w:spacing w:line="264" w:lineRule="auto"/>
        <w:rPr>
          <w:rFonts w:ascii="Arial"/>
          <w:sz w:val="21"/>
        </w:rPr>
      </w:pPr>
    </w:p>
    <w:p w14:paraId="263D4290">
      <w:pPr>
        <w:spacing w:line="264" w:lineRule="auto"/>
        <w:rPr>
          <w:rFonts w:ascii="Arial"/>
          <w:sz w:val="21"/>
        </w:rPr>
      </w:pPr>
    </w:p>
    <w:p w14:paraId="7166AABD">
      <w:pPr>
        <w:spacing w:line="264" w:lineRule="auto"/>
        <w:rPr>
          <w:rFonts w:ascii="Arial"/>
          <w:sz w:val="21"/>
        </w:rPr>
      </w:pPr>
    </w:p>
    <w:p w14:paraId="086BC326">
      <w:pPr>
        <w:spacing w:line="2430" w:lineRule="exact"/>
        <w:ind w:firstLine="1054"/>
        <w:sectPr>
          <w:footerReference r:id="rId5" w:type="default"/>
          <w:pgSz w:w="11520" w:h="16440"/>
          <w:pgMar w:top="1335" w:right="904" w:bottom="998" w:left="875" w:header="0" w:footer="859" w:gutter="0"/>
          <w:pgNumType w:fmt="numberInDash"/>
          <w:cols w:space="720" w:num="1"/>
        </w:sectPr>
      </w:pPr>
    </w:p>
    <w:p w14:paraId="565B0B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9" w:line="219" w:lineRule="auto"/>
        <w:ind w:firstLine="446" w:firstLineChars="200"/>
        <w:textAlignment w:val="baseline"/>
        <w:outlineLvl w:val="1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-14"/>
          <w:sz w:val="25"/>
          <w:szCs w:val="25"/>
        </w:rPr>
        <w:t>三、收到和处理政府信息公开申请情况</w:t>
      </w:r>
    </w:p>
    <w:p w14:paraId="3699A53E">
      <w:pPr>
        <w:spacing w:line="163" w:lineRule="exact"/>
      </w:pPr>
    </w:p>
    <w:tbl>
      <w:tblPr>
        <w:tblStyle w:val="7"/>
        <w:tblW w:w="97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939"/>
        <w:gridCol w:w="3207"/>
        <w:gridCol w:w="689"/>
        <w:gridCol w:w="689"/>
        <w:gridCol w:w="689"/>
        <w:gridCol w:w="689"/>
        <w:gridCol w:w="690"/>
        <w:gridCol w:w="689"/>
        <w:gridCol w:w="684"/>
      </w:tblGrid>
      <w:tr w14:paraId="1001A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910" w:type="dxa"/>
            <w:gridSpan w:val="3"/>
            <w:vMerge w:val="restart"/>
            <w:tcBorders>
              <w:bottom w:val="nil"/>
            </w:tcBorders>
            <w:vAlign w:val="top"/>
          </w:tcPr>
          <w:p w14:paraId="4757DD60">
            <w:pPr>
              <w:spacing w:line="241" w:lineRule="auto"/>
              <w:rPr>
                <w:rFonts w:ascii="Arial"/>
                <w:sz w:val="21"/>
              </w:rPr>
            </w:pPr>
          </w:p>
          <w:p w14:paraId="65ED3B74">
            <w:pPr>
              <w:spacing w:line="242" w:lineRule="auto"/>
              <w:rPr>
                <w:rFonts w:ascii="Arial"/>
                <w:sz w:val="21"/>
              </w:rPr>
            </w:pPr>
          </w:p>
          <w:p w14:paraId="1390D616">
            <w:pPr>
              <w:pStyle w:val="6"/>
              <w:spacing w:before="65" w:line="258" w:lineRule="auto"/>
              <w:ind w:left="14" w:firstLine="179"/>
            </w:pPr>
            <w:r>
              <w:t>(本列数据的勾稽关系为：第一项加第二项之和，等于</w:t>
            </w:r>
            <w:r>
              <w:rPr>
                <w:spacing w:val="4"/>
              </w:rPr>
              <w:t xml:space="preserve"> 第三项加第四项之和)</w:t>
            </w:r>
          </w:p>
        </w:tc>
        <w:tc>
          <w:tcPr>
            <w:tcW w:w="4819" w:type="dxa"/>
            <w:gridSpan w:val="7"/>
            <w:vAlign w:val="top"/>
          </w:tcPr>
          <w:p w14:paraId="692BCB16">
            <w:pPr>
              <w:pStyle w:val="6"/>
              <w:spacing w:before="63" w:line="219" w:lineRule="auto"/>
              <w:ind w:left="1944"/>
            </w:pPr>
            <w:r>
              <w:rPr>
                <w:spacing w:val="1"/>
              </w:rPr>
              <w:t>申请人情况</w:t>
            </w:r>
          </w:p>
        </w:tc>
      </w:tr>
      <w:tr w14:paraId="44DC5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910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67483C57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restart"/>
            <w:tcBorders>
              <w:bottom w:val="nil"/>
            </w:tcBorders>
            <w:vAlign w:val="top"/>
          </w:tcPr>
          <w:p w14:paraId="62CBBE2E">
            <w:pPr>
              <w:spacing w:line="293" w:lineRule="auto"/>
              <w:rPr>
                <w:rFonts w:ascii="Arial"/>
                <w:sz w:val="21"/>
              </w:rPr>
            </w:pPr>
          </w:p>
          <w:p w14:paraId="00F8ED4B">
            <w:pPr>
              <w:pStyle w:val="6"/>
              <w:spacing w:before="65" w:line="220" w:lineRule="auto"/>
              <w:ind w:left="134"/>
            </w:pPr>
            <w:r>
              <w:rPr>
                <w:spacing w:val="9"/>
              </w:rPr>
              <w:t>自然</w:t>
            </w:r>
          </w:p>
          <w:p w14:paraId="7F10DAC1">
            <w:pPr>
              <w:pStyle w:val="6"/>
              <w:spacing w:before="104" w:line="222" w:lineRule="auto"/>
              <w:ind w:left="234"/>
            </w:pPr>
            <w:r>
              <w:t>人</w:t>
            </w:r>
          </w:p>
        </w:tc>
        <w:tc>
          <w:tcPr>
            <w:tcW w:w="3446" w:type="dxa"/>
            <w:gridSpan w:val="5"/>
            <w:vAlign w:val="top"/>
          </w:tcPr>
          <w:p w14:paraId="22CCD06F">
            <w:pPr>
              <w:pStyle w:val="6"/>
              <w:spacing w:before="59" w:line="220" w:lineRule="auto"/>
              <w:ind w:left="1025"/>
            </w:pPr>
            <w:r>
              <w:rPr>
                <w:spacing w:val="-2"/>
              </w:rPr>
              <w:t>法人或其他组织</w:t>
            </w:r>
          </w:p>
        </w:tc>
        <w:tc>
          <w:tcPr>
            <w:tcW w:w="684" w:type="dxa"/>
            <w:vMerge w:val="restart"/>
            <w:tcBorders>
              <w:bottom w:val="nil"/>
            </w:tcBorders>
            <w:vAlign w:val="top"/>
          </w:tcPr>
          <w:p w14:paraId="6C8358BC">
            <w:pPr>
              <w:spacing w:line="472" w:lineRule="auto"/>
              <w:rPr>
                <w:rFonts w:ascii="Arial"/>
                <w:sz w:val="21"/>
              </w:rPr>
            </w:pPr>
          </w:p>
          <w:p w14:paraId="394C3775">
            <w:pPr>
              <w:pStyle w:val="6"/>
              <w:spacing w:before="65" w:line="221" w:lineRule="auto"/>
              <w:ind w:left="149"/>
            </w:pPr>
            <w:r>
              <w:rPr>
                <w:spacing w:val="4"/>
              </w:rPr>
              <w:t>总计</w:t>
            </w:r>
          </w:p>
        </w:tc>
      </w:tr>
      <w:tr w14:paraId="44670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4910" w:type="dxa"/>
            <w:gridSpan w:val="3"/>
            <w:vMerge w:val="continue"/>
            <w:tcBorders>
              <w:top w:val="nil"/>
            </w:tcBorders>
            <w:vAlign w:val="top"/>
          </w:tcPr>
          <w:p w14:paraId="608D9BAB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vAlign w:val="top"/>
          </w:tcPr>
          <w:p w14:paraId="27EAF8EC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6090066C">
            <w:pPr>
              <w:pStyle w:val="6"/>
              <w:spacing w:before="209" w:line="330" w:lineRule="exact"/>
              <w:ind w:left="135"/>
            </w:pPr>
            <w:r>
              <w:rPr>
                <w:spacing w:val="-3"/>
                <w:position w:val="9"/>
              </w:rPr>
              <w:t>商业</w:t>
            </w:r>
          </w:p>
          <w:p w14:paraId="0A75D7D3">
            <w:pPr>
              <w:pStyle w:val="6"/>
              <w:spacing w:line="229" w:lineRule="auto"/>
              <w:ind w:left="135"/>
            </w:pPr>
            <w:r>
              <w:rPr>
                <w:spacing w:val="-3"/>
              </w:rPr>
              <w:t>企业</w:t>
            </w:r>
          </w:p>
        </w:tc>
        <w:tc>
          <w:tcPr>
            <w:tcW w:w="689" w:type="dxa"/>
            <w:vAlign w:val="top"/>
          </w:tcPr>
          <w:p w14:paraId="31E007A7">
            <w:pPr>
              <w:pStyle w:val="6"/>
              <w:spacing w:before="209" w:line="252" w:lineRule="auto"/>
              <w:ind w:left="136" w:right="128"/>
            </w:pPr>
            <w:r>
              <w:rPr>
                <w:spacing w:val="-4"/>
              </w:rPr>
              <w:t>科研</w:t>
            </w:r>
            <w:r>
              <w:t xml:space="preserve"> </w:t>
            </w:r>
            <w:r>
              <w:rPr>
                <w:spacing w:val="6"/>
              </w:rPr>
              <w:t>机构</w:t>
            </w:r>
          </w:p>
        </w:tc>
        <w:tc>
          <w:tcPr>
            <w:tcW w:w="689" w:type="dxa"/>
            <w:vAlign w:val="top"/>
          </w:tcPr>
          <w:p w14:paraId="1995C529">
            <w:pPr>
              <w:pStyle w:val="6"/>
              <w:spacing w:before="58" w:line="267" w:lineRule="auto"/>
              <w:ind w:left="137" w:right="130"/>
              <w:jc w:val="both"/>
            </w:pPr>
            <w:r>
              <w:rPr>
                <w:spacing w:val="-5"/>
              </w:rPr>
              <w:t>社会</w:t>
            </w:r>
            <w:r>
              <w:t xml:space="preserve"> </w:t>
            </w:r>
            <w:r>
              <w:rPr>
                <w:spacing w:val="4"/>
              </w:rPr>
              <w:t>公益</w:t>
            </w:r>
            <w:r>
              <w:t xml:space="preserve"> </w:t>
            </w:r>
            <w:r>
              <w:rPr>
                <w:spacing w:val="5"/>
              </w:rPr>
              <w:t>组织</w:t>
            </w:r>
          </w:p>
        </w:tc>
        <w:tc>
          <w:tcPr>
            <w:tcW w:w="690" w:type="dxa"/>
            <w:vAlign w:val="top"/>
          </w:tcPr>
          <w:p w14:paraId="5CD89F45">
            <w:pPr>
              <w:pStyle w:val="6"/>
              <w:spacing w:before="60" w:line="263" w:lineRule="auto"/>
              <w:ind w:left="138" w:right="127"/>
              <w:jc w:val="both"/>
            </w:pPr>
            <w:r>
              <w:rPr>
                <w:spacing w:val="-5"/>
              </w:rPr>
              <w:t>法律</w:t>
            </w:r>
            <w:r>
              <w:t xml:space="preserve"> </w:t>
            </w:r>
            <w:r>
              <w:rPr>
                <w:spacing w:val="-4"/>
              </w:rPr>
              <w:t>服务</w:t>
            </w:r>
            <w:r>
              <w:t xml:space="preserve"> </w:t>
            </w:r>
            <w:r>
              <w:rPr>
                <w:spacing w:val="6"/>
              </w:rPr>
              <w:t>机构</w:t>
            </w:r>
          </w:p>
        </w:tc>
        <w:tc>
          <w:tcPr>
            <w:tcW w:w="689" w:type="dxa"/>
            <w:vAlign w:val="top"/>
          </w:tcPr>
          <w:p w14:paraId="6D2F6DB7">
            <w:pPr>
              <w:spacing w:line="312" w:lineRule="auto"/>
              <w:rPr>
                <w:rFonts w:ascii="Arial"/>
                <w:sz w:val="21"/>
              </w:rPr>
            </w:pPr>
          </w:p>
          <w:p w14:paraId="4C72A798">
            <w:pPr>
              <w:pStyle w:val="6"/>
              <w:spacing w:before="65" w:line="220" w:lineRule="auto"/>
              <w:ind w:left="158"/>
            </w:pPr>
            <w:r>
              <w:rPr>
                <w:spacing w:val="-3"/>
              </w:rPr>
              <w:t>其他</w:t>
            </w:r>
          </w:p>
        </w:tc>
        <w:tc>
          <w:tcPr>
            <w:tcW w:w="684" w:type="dxa"/>
            <w:vMerge w:val="continue"/>
            <w:tcBorders>
              <w:top w:val="nil"/>
            </w:tcBorders>
            <w:vAlign w:val="top"/>
          </w:tcPr>
          <w:p w14:paraId="6B0D3352">
            <w:pPr>
              <w:rPr>
                <w:rFonts w:ascii="Arial"/>
                <w:sz w:val="21"/>
              </w:rPr>
            </w:pPr>
          </w:p>
        </w:tc>
      </w:tr>
      <w:tr w14:paraId="19F83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910" w:type="dxa"/>
            <w:gridSpan w:val="3"/>
            <w:vAlign w:val="top"/>
          </w:tcPr>
          <w:p w14:paraId="663C05D5">
            <w:pPr>
              <w:pStyle w:val="6"/>
              <w:spacing w:before="258" w:line="219" w:lineRule="auto"/>
              <w:ind w:left="14"/>
            </w:pPr>
            <w:r>
              <w:rPr>
                <w:spacing w:val="-2"/>
              </w:rPr>
              <w:t>一、本年新收政府信息公开申请数量</w:t>
            </w:r>
          </w:p>
        </w:tc>
        <w:tc>
          <w:tcPr>
            <w:tcW w:w="689" w:type="dxa"/>
            <w:vAlign w:val="center"/>
          </w:tcPr>
          <w:p w14:paraId="329D32BE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A49E68A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A3D1709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EA320E4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6D921BB6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DD1E749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616D261B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7AAF6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910" w:type="dxa"/>
            <w:gridSpan w:val="3"/>
            <w:vAlign w:val="top"/>
          </w:tcPr>
          <w:p w14:paraId="5F26C634">
            <w:pPr>
              <w:pStyle w:val="6"/>
              <w:spacing w:before="59" w:line="219" w:lineRule="auto"/>
              <w:ind w:left="14"/>
            </w:pPr>
            <w:r>
              <w:rPr>
                <w:spacing w:val="-1"/>
              </w:rPr>
              <w:t>二、上年结转政府信息公开申请数量</w:t>
            </w:r>
          </w:p>
        </w:tc>
        <w:tc>
          <w:tcPr>
            <w:tcW w:w="689" w:type="dxa"/>
            <w:vAlign w:val="center"/>
          </w:tcPr>
          <w:p w14:paraId="2010B7A4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B5B8B3B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F79013D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CD27D79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4015470A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8F9887A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5F8AC967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4D5B4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 w14:paraId="3BC5693C">
            <w:pPr>
              <w:spacing w:line="246" w:lineRule="auto"/>
              <w:rPr>
                <w:rFonts w:ascii="Arial"/>
                <w:sz w:val="21"/>
              </w:rPr>
            </w:pPr>
          </w:p>
          <w:p w14:paraId="33514809">
            <w:pPr>
              <w:spacing w:line="247" w:lineRule="auto"/>
              <w:rPr>
                <w:rFonts w:ascii="Arial"/>
                <w:sz w:val="21"/>
              </w:rPr>
            </w:pPr>
          </w:p>
          <w:p w14:paraId="06B5B6B8">
            <w:pPr>
              <w:spacing w:line="247" w:lineRule="auto"/>
              <w:rPr>
                <w:rFonts w:ascii="Arial"/>
                <w:sz w:val="21"/>
              </w:rPr>
            </w:pPr>
          </w:p>
          <w:p w14:paraId="5285F847">
            <w:pPr>
              <w:spacing w:line="247" w:lineRule="auto"/>
              <w:rPr>
                <w:rFonts w:ascii="Arial"/>
                <w:sz w:val="21"/>
              </w:rPr>
            </w:pPr>
          </w:p>
          <w:p w14:paraId="3437246B">
            <w:pPr>
              <w:spacing w:line="247" w:lineRule="auto"/>
              <w:rPr>
                <w:rFonts w:ascii="Arial"/>
                <w:sz w:val="21"/>
              </w:rPr>
            </w:pPr>
          </w:p>
          <w:p w14:paraId="1CD3354B">
            <w:pPr>
              <w:spacing w:line="247" w:lineRule="auto"/>
              <w:rPr>
                <w:rFonts w:ascii="Arial"/>
                <w:sz w:val="21"/>
              </w:rPr>
            </w:pPr>
          </w:p>
          <w:p w14:paraId="1011233E">
            <w:pPr>
              <w:spacing w:line="247" w:lineRule="auto"/>
              <w:rPr>
                <w:rFonts w:ascii="Arial"/>
                <w:sz w:val="21"/>
              </w:rPr>
            </w:pPr>
          </w:p>
          <w:p w14:paraId="5EE006B2">
            <w:pPr>
              <w:spacing w:line="247" w:lineRule="auto"/>
              <w:rPr>
                <w:rFonts w:ascii="Arial"/>
                <w:sz w:val="21"/>
              </w:rPr>
            </w:pPr>
          </w:p>
          <w:p w14:paraId="2A236E55">
            <w:pPr>
              <w:spacing w:line="247" w:lineRule="auto"/>
              <w:rPr>
                <w:rFonts w:ascii="Arial"/>
                <w:sz w:val="21"/>
              </w:rPr>
            </w:pPr>
          </w:p>
          <w:p w14:paraId="52976E8B">
            <w:pPr>
              <w:spacing w:line="247" w:lineRule="auto"/>
              <w:rPr>
                <w:rFonts w:ascii="Arial"/>
                <w:sz w:val="21"/>
              </w:rPr>
            </w:pPr>
          </w:p>
          <w:p w14:paraId="21111758">
            <w:pPr>
              <w:spacing w:line="247" w:lineRule="auto"/>
              <w:rPr>
                <w:rFonts w:ascii="Arial"/>
                <w:sz w:val="21"/>
              </w:rPr>
            </w:pPr>
          </w:p>
          <w:p w14:paraId="0F5585A5">
            <w:pPr>
              <w:spacing w:line="247" w:lineRule="auto"/>
              <w:rPr>
                <w:rFonts w:ascii="Arial"/>
                <w:sz w:val="21"/>
              </w:rPr>
            </w:pPr>
          </w:p>
          <w:p w14:paraId="1E1E4C31">
            <w:pPr>
              <w:spacing w:line="247" w:lineRule="auto"/>
              <w:rPr>
                <w:rFonts w:ascii="Arial"/>
                <w:sz w:val="21"/>
              </w:rPr>
            </w:pPr>
          </w:p>
          <w:p w14:paraId="3DE14B89">
            <w:pPr>
              <w:spacing w:line="247" w:lineRule="auto"/>
              <w:rPr>
                <w:rFonts w:ascii="Arial"/>
                <w:sz w:val="21"/>
              </w:rPr>
            </w:pPr>
          </w:p>
          <w:p w14:paraId="78143066">
            <w:pPr>
              <w:spacing w:line="247" w:lineRule="auto"/>
              <w:rPr>
                <w:rFonts w:ascii="Arial"/>
                <w:sz w:val="21"/>
              </w:rPr>
            </w:pPr>
          </w:p>
          <w:p w14:paraId="2278DB5D">
            <w:pPr>
              <w:spacing w:line="247" w:lineRule="auto"/>
              <w:rPr>
                <w:rFonts w:ascii="Arial"/>
                <w:sz w:val="21"/>
              </w:rPr>
            </w:pPr>
          </w:p>
          <w:p w14:paraId="6776D69F">
            <w:pPr>
              <w:spacing w:line="247" w:lineRule="auto"/>
              <w:rPr>
                <w:rFonts w:ascii="Arial"/>
                <w:sz w:val="21"/>
              </w:rPr>
            </w:pPr>
          </w:p>
          <w:p w14:paraId="3714389C">
            <w:pPr>
              <w:pStyle w:val="6"/>
              <w:spacing w:before="65" w:line="271" w:lineRule="auto"/>
              <w:ind w:left="34" w:right="106" w:firstLine="19"/>
              <w:jc w:val="both"/>
            </w:pPr>
            <w:r>
              <w:rPr>
                <w:spacing w:val="-3"/>
              </w:rPr>
              <w:t>三、本</w:t>
            </w:r>
            <w:r>
              <w:t xml:space="preserve"> </w:t>
            </w:r>
            <w:r>
              <w:rPr>
                <w:spacing w:val="3"/>
              </w:rPr>
              <w:t>年度办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理结果</w:t>
            </w:r>
          </w:p>
        </w:tc>
        <w:tc>
          <w:tcPr>
            <w:tcW w:w="4146" w:type="dxa"/>
            <w:gridSpan w:val="2"/>
            <w:vAlign w:val="top"/>
          </w:tcPr>
          <w:p w14:paraId="4764EAB7">
            <w:pPr>
              <w:pStyle w:val="6"/>
              <w:spacing w:before="62" w:line="221" w:lineRule="auto"/>
              <w:ind w:left="40"/>
            </w:pPr>
            <w:r>
              <w:rPr>
                <w:spacing w:val="1"/>
              </w:rPr>
              <w:t>(一)予以公开</w:t>
            </w:r>
          </w:p>
        </w:tc>
        <w:tc>
          <w:tcPr>
            <w:tcW w:w="689" w:type="dxa"/>
            <w:vAlign w:val="center"/>
          </w:tcPr>
          <w:p w14:paraId="275787CF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B4A693D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F246DBC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B046A3A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143694CB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3A4D1CB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5D4600C7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02C78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776C17C3">
            <w:pPr>
              <w:rPr>
                <w:rFonts w:ascii="Arial"/>
                <w:sz w:val="21"/>
              </w:rPr>
            </w:pPr>
          </w:p>
        </w:tc>
        <w:tc>
          <w:tcPr>
            <w:tcW w:w="4146" w:type="dxa"/>
            <w:gridSpan w:val="2"/>
            <w:vAlign w:val="top"/>
          </w:tcPr>
          <w:p w14:paraId="31465C97">
            <w:pPr>
              <w:pStyle w:val="6"/>
              <w:spacing w:before="81" w:line="248" w:lineRule="auto"/>
              <w:ind w:left="40" w:right="105" w:firstLine="99"/>
            </w:pPr>
            <w:r>
              <w:rPr>
                <w:spacing w:val="-1"/>
              </w:rPr>
              <w:t>(二)部分公开(区分处理的，只计这一情形，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不计其他情形)</w:t>
            </w:r>
          </w:p>
        </w:tc>
        <w:tc>
          <w:tcPr>
            <w:tcW w:w="689" w:type="dxa"/>
            <w:vAlign w:val="center"/>
          </w:tcPr>
          <w:p w14:paraId="27A65063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4BB5723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4A3AA8B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E6A5DE8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5D5EB987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FD55E1B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12545971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00F2D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3900FD01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7FAFBB00">
            <w:pPr>
              <w:spacing w:line="253" w:lineRule="auto"/>
              <w:rPr>
                <w:rFonts w:ascii="Arial"/>
                <w:sz w:val="21"/>
              </w:rPr>
            </w:pPr>
          </w:p>
          <w:p w14:paraId="01CE767F">
            <w:pPr>
              <w:spacing w:line="253" w:lineRule="auto"/>
              <w:rPr>
                <w:rFonts w:ascii="Arial"/>
                <w:sz w:val="21"/>
              </w:rPr>
            </w:pPr>
          </w:p>
          <w:p w14:paraId="6C20ABD5">
            <w:pPr>
              <w:spacing w:line="254" w:lineRule="auto"/>
              <w:rPr>
                <w:rFonts w:ascii="Arial"/>
                <w:sz w:val="21"/>
              </w:rPr>
            </w:pPr>
          </w:p>
          <w:p w14:paraId="7A2D2EE9">
            <w:pPr>
              <w:spacing w:line="254" w:lineRule="auto"/>
              <w:rPr>
                <w:rFonts w:ascii="Arial"/>
                <w:sz w:val="21"/>
              </w:rPr>
            </w:pPr>
          </w:p>
          <w:p w14:paraId="54C63D64">
            <w:pPr>
              <w:pStyle w:val="6"/>
              <w:spacing w:before="65" w:line="257" w:lineRule="auto"/>
              <w:ind w:left="80" w:right="67" w:firstLine="49"/>
            </w:pPr>
            <w:r>
              <w:rPr>
                <w:spacing w:val="-18"/>
              </w:rPr>
              <w:t>(</w:t>
            </w:r>
            <w:r>
              <w:rPr>
                <w:spacing w:val="-34"/>
              </w:rPr>
              <w:t xml:space="preserve"> </w:t>
            </w:r>
            <w:r>
              <w:rPr>
                <w:spacing w:val="-18"/>
              </w:rPr>
              <w:t>三</w:t>
            </w:r>
            <w:r>
              <w:rPr>
                <w:spacing w:val="-34"/>
              </w:rPr>
              <w:t xml:space="preserve"> </w:t>
            </w:r>
            <w:r>
              <w:rPr>
                <w:spacing w:val="-18"/>
              </w:rPr>
              <w:t>)</w:t>
            </w:r>
            <w:r>
              <w:rPr>
                <w:spacing w:val="-31"/>
              </w:rPr>
              <w:t xml:space="preserve"> </w:t>
            </w:r>
            <w:r>
              <w:rPr>
                <w:spacing w:val="-18"/>
              </w:rPr>
              <w:t>不</w:t>
            </w:r>
            <w:r>
              <w:t xml:space="preserve"> </w:t>
            </w:r>
            <w:r>
              <w:rPr>
                <w:spacing w:val="2"/>
              </w:rPr>
              <w:t>予公开</w:t>
            </w:r>
          </w:p>
        </w:tc>
        <w:tc>
          <w:tcPr>
            <w:tcW w:w="3207" w:type="dxa"/>
            <w:vAlign w:val="top"/>
          </w:tcPr>
          <w:p w14:paraId="64A87D33">
            <w:pPr>
              <w:pStyle w:val="6"/>
              <w:spacing w:before="62" w:line="219" w:lineRule="auto"/>
              <w:ind w:left="51"/>
            </w:pPr>
            <w:r>
              <w:rPr>
                <w:spacing w:val="1"/>
              </w:rPr>
              <w:t>1.属于国家秘密</w:t>
            </w:r>
          </w:p>
        </w:tc>
        <w:tc>
          <w:tcPr>
            <w:tcW w:w="689" w:type="dxa"/>
            <w:vAlign w:val="center"/>
          </w:tcPr>
          <w:p w14:paraId="5185B538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8C1E33D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7823A22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01B0526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1D517E7B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14ACE7C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6D2E774F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279F4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636E429D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708F0194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60C3F86E">
            <w:pPr>
              <w:pStyle w:val="6"/>
              <w:spacing w:before="72" w:line="219" w:lineRule="auto"/>
              <w:ind w:left="51"/>
            </w:pPr>
            <w:r>
              <w:rPr>
                <w:spacing w:val="-1"/>
              </w:rPr>
              <w:t>2.其他法律行政法规禁止公开</w:t>
            </w:r>
          </w:p>
        </w:tc>
        <w:tc>
          <w:tcPr>
            <w:tcW w:w="689" w:type="dxa"/>
            <w:vAlign w:val="center"/>
          </w:tcPr>
          <w:p w14:paraId="52026699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70C7F01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956232D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75E29DB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582369FA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13BB17B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67B62ED5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66A40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261FCD3B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0FD22334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64698801">
            <w:pPr>
              <w:pStyle w:val="6"/>
              <w:spacing w:before="72" w:line="219" w:lineRule="auto"/>
              <w:ind w:left="51"/>
            </w:pPr>
            <w:r>
              <w:rPr>
                <w:spacing w:val="16"/>
              </w:rPr>
              <w:t>3.危及“三安全一稳定”</w:t>
            </w:r>
          </w:p>
        </w:tc>
        <w:tc>
          <w:tcPr>
            <w:tcW w:w="689" w:type="dxa"/>
            <w:vAlign w:val="center"/>
          </w:tcPr>
          <w:p w14:paraId="54E88F2F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7EC5D91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7E9A10A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DAC249B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666117E5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C8C97E4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4CF4A473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211E3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1E8A64E6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3355A87A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67C13BEC">
            <w:pPr>
              <w:pStyle w:val="6"/>
              <w:spacing w:before="63" w:line="219" w:lineRule="auto"/>
              <w:ind w:left="51"/>
            </w:pPr>
            <w:r>
              <w:rPr>
                <w:spacing w:val="-1"/>
              </w:rPr>
              <w:t>4.保护第三方合法权益</w:t>
            </w:r>
          </w:p>
        </w:tc>
        <w:tc>
          <w:tcPr>
            <w:tcW w:w="689" w:type="dxa"/>
            <w:vAlign w:val="center"/>
          </w:tcPr>
          <w:p w14:paraId="0B59B4ED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D6F9548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5631549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FDC8B1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20181D9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1585A0F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613396C5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67497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1EC46B78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45CD4360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6335920F">
            <w:pPr>
              <w:pStyle w:val="6"/>
              <w:spacing w:before="63" w:line="219" w:lineRule="auto"/>
              <w:ind w:left="51"/>
            </w:pPr>
            <w:r>
              <w:rPr>
                <w:spacing w:val="1"/>
              </w:rPr>
              <w:t>5.属于三类内部事务信息</w:t>
            </w:r>
          </w:p>
        </w:tc>
        <w:tc>
          <w:tcPr>
            <w:tcW w:w="689" w:type="dxa"/>
            <w:vAlign w:val="center"/>
          </w:tcPr>
          <w:p w14:paraId="096CC4CC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94E3391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F4066B8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6AC58FE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46CE1502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BCD3AF3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6D2B531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26A09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48C7AC68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6D811796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3C9A5255">
            <w:pPr>
              <w:pStyle w:val="6"/>
              <w:spacing w:before="63" w:line="219" w:lineRule="auto"/>
              <w:ind w:left="51"/>
            </w:pPr>
            <w:r>
              <w:rPr>
                <w:spacing w:val="1"/>
              </w:rPr>
              <w:t>6.属于四类过程性信息</w:t>
            </w:r>
          </w:p>
        </w:tc>
        <w:tc>
          <w:tcPr>
            <w:tcW w:w="689" w:type="dxa"/>
            <w:vAlign w:val="center"/>
          </w:tcPr>
          <w:p w14:paraId="4A55A03B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005900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3904FD8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703822F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73D6D56F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0E63495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49E2AE71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42220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2668319F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232C9B7C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30B5987F">
            <w:pPr>
              <w:pStyle w:val="6"/>
              <w:spacing w:before="73" w:line="219" w:lineRule="auto"/>
              <w:ind w:left="51"/>
            </w:pPr>
            <w:r>
              <w:t>7.属于行政执法案卷</w:t>
            </w:r>
          </w:p>
        </w:tc>
        <w:tc>
          <w:tcPr>
            <w:tcW w:w="689" w:type="dxa"/>
            <w:vAlign w:val="center"/>
          </w:tcPr>
          <w:p w14:paraId="1F0B1518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8F67539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E3D241D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977B5E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58309EB4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FF01711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42B6237F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5E844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09F9A6BE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37F2DFB4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51784E74">
            <w:pPr>
              <w:pStyle w:val="6"/>
              <w:spacing w:before="73" w:line="220" w:lineRule="auto"/>
              <w:ind w:left="51"/>
            </w:pPr>
            <w:r>
              <w:rPr>
                <w:spacing w:val="1"/>
              </w:rPr>
              <w:t>8.属于行政查询事项</w:t>
            </w:r>
          </w:p>
        </w:tc>
        <w:tc>
          <w:tcPr>
            <w:tcW w:w="689" w:type="dxa"/>
            <w:vAlign w:val="center"/>
          </w:tcPr>
          <w:p w14:paraId="63CCC687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AF3CFAD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8079CA5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C355FC7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466167D1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1392EED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03287FC5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7BD2F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4A43AB4C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3EB9BC9C">
            <w:pPr>
              <w:pStyle w:val="6"/>
              <w:spacing w:before="254" w:line="242" w:lineRule="auto"/>
              <w:ind w:left="80" w:right="69" w:firstLine="49"/>
            </w:pPr>
            <w:r>
              <w:rPr>
                <w:spacing w:val="-22"/>
              </w:rPr>
              <w:t>(</w:t>
            </w:r>
            <w:r>
              <w:rPr>
                <w:spacing w:val="-17"/>
              </w:rPr>
              <w:t xml:space="preserve"> </w:t>
            </w:r>
            <w:r>
              <w:rPr>
                <w:spacing w:val="-22"/>
              </w:rPr>
              <w:t>四</w:t>
            </w:r>
            <w:r>
              <w:rPr>
                <w:spacing w:val="-35"/>
              </w:rPr>
              <w:t xml:space="preserve"> </w:t>
            </w:r>
            <w:r>
              <w:rPr>
                <w:spacing w:val="-22"/>
              </w:rPr>
              <w:t>)</w:t>
            </w:r>
            <w:r>
              <w:rPr>
                <w:spacing w:val="-33"/>
              </w:rPr>
              <w:t xml:space="preserve"> </w:t>
            </w:r>
            <w:r>
              <w:rPr>
                <w:spacing w:val="-22"/>
              </w:rPr>
              <w:t>无</w:t>
            </w:r>
            <w:r>
              <w:t xml:space="preserve"> </w:t>
            </w:r>
            <w:r>
              <w:rPr>
                <w:spacing w:val="-2"/>
              </w:rPr>
              <w:t>法提供</w:t>
            </w:r>
          </w:p>
        </w:tc>
        <w:tc>
          <w:tcPr>
            <w:tcW w:w="3207" w:type="dxa"/>
            <w:vAlign w:val="top"/>
          </w:tcPr>
          <w:p w14:paraId="15C0625D">
            <w:pPr>
              <w:pStyle w:val="6"/>
              <w:spacing w:before="61" w:line="219" w:lineRule="auto"/>
              <w:ind w:left="51"/>
            </w:pPr>
            <w:r>
              <w:rPr>
                <w:spacing w:val="1"/>
              </w:rPr>
              <w:t>1.本机关不掌握相关政府信息</w:t>
            </w:r>
          </w:p>
        </w:tc>
        <w:tc>
          <w:tcPr>
            <w:tcW w:w="689" w:type="dxa"/>
            <w:vAlign w:val="center"/>
          </w:tcPr>
          <w:p w14:paraId="4760D3B2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BF677DF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3E7AC98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ABC20A3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2127E58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CF8B5D2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3C31BBFC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07DD6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7A74370D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2315E2C3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057F7D88">
            <w:pPr>
              <w:pStyle w:val="6"/>
              <w:spacing w:before="63" w:line="219" w:lineRule="auto"/>
              <w:ind w:left="51"/>
            </w:pPr>
            <w:r>
              <w:t>2.没有现成信息需要另行制作</w:t>
            </w:r>
          </w:p>
        </w:tc>
        <w:tc>
          <w:tcPr>
            <w:tcW w:w="689" w:type="dxa"/>
            <w:vAlign w:val="center"/>
          </w:tcPr>
          <w:p w14:paraId="6981E84B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F0386F9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8F0A9DC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BFA37B7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6F745D6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FEA02A2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200832E3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56EAC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77270535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4D92D4F9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786C3228">
            <w:pPr>
              <w:pStyle w:val="6"/>
              <w:spacing w:before="73" w:line="219" w:lineRule="auto"/>
              <w:ind w:left="51"/>
            </w:pPr>
            <w:r>
              <w:rPr>
                <w:spacing w:val="1"/>
              </w:rPr>
              <w:t>3.补正后申请内容仍不明确</w:t>
            </w:r>
          </w:p>
        </w:tc>
        <w:tc>
          <w:tcPr>
            <w:tcW w:w="689" w:type="dxa"/>
            <w:vAlign w:val="center"/>
          </w:tcPr>
          <w:p w14:paraId="62FD038E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3DB3631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EE03A9A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61E947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0D041CE4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282E94B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13D8938D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33CC1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382D8A30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67513FF2">
            <w:pPr>
              <w:spacing w:line="248" w:lineRule="auto"/>
              <w:rPr>
                <w:rFonts w:ascii="Arial"/>
                <w:sz w:val="21"/>
              </w:rPr>
            </w:pPr>
          </w:p>
          <w:p w14:paraId="14E47678">
            <w:pPr>
              <w:spacing w:line="249" w:lineRule="auto"/>
              <w:rPr>
                <w:rFonts w:ascii="Arial"/>
                <w:sz w:val="21"/>
              </w:rPr>
            </w:pPr>
          </w:p>
          <w:p w14:paraId="554DE38B">
            <w:pPr>
              <w:spacing w:line="249" w:lineRule="auto"/>
              <w:rPr>
                <w:rFonts w:ascii="Arial"/>
                <w:sz w:val="21"/>
              </w:rPr>
            </w:pPr>
          </w:p>
          <w:p w14:paraId="6F0B78BA">
            <w:pPr>
              <w:pStyle w:val="6"/>
              <w:spacing w:before="65" w:line="263" w:lineRule="auto"/>
              <w:ind w:left="80" w:right="77" w:firstLine="39"/>
            </w:pPr>
            <w:r>
              <w:rPr>
                <w:spacing w:val="-19"/>
              </w:rPr>
              <w:t>(</w:t>
            </w:r>
            <w:r>
              <w:rPr>
                <w:spacing w:val="-30"/>
              </w:rPr>
              <w:t xml:space="preserve"> </w:t>
            </w:r>
            <w:r>
              <w:rPr>
                <w:spacing w:val="-19"/>
              </w:rPr>
              <w:t>五</w:t>
            </w:r>
            <w:r>
              <w:rPr>
                <w:spacing w:val="-34"/>
              </w:rPr>
              <w:t xml:space="preserve"> </w:t>
            </w:r>
            <w:r>
              <w:rPr>
                <w:spacing w:val="-19"/>
              </w:rPr>
              <w:t>)</w:t>
            </w:r>
            <w:r>
              <w:rPr>
                <w:spacing w:val="-30"/>
              </w:rPr>
              <w:t xml:space="preserve"> </w:t>
            </w:r>
            <w:r>
              <w:rPr>
                <w:spacing w:val="-19"/>
              </w:rPr>
              <w:t>不</w:t>
            </w:r>
            <w:r>
              <w:t xml:space="preserve"> </w:t>
            </w:r>
            <w:r>
              <w:rPr>
                <w:spacing w:val="2"/>
              </w:rPr>
              <w:t>予处理</w:t>
            </w:r>
          </w:p>
        </w:tc>
        <w:tc>
          <w:tcPr>
            <w:tcW w:w="3207" w:type="dxa"/>
            <w:vAlign w:val="top"/>
          </w:tcPr>
          <w:p w14:paraId="0918416A">
            <w:pPr>
              <w:pStyle w:val="6"/>
              <w:spacing w:before="62" w:line="219" w:lineRule="auto"/>
              <w:ind w:left="51"/>
            </w:pPr>
            <w:r>
              <w:t>1.信访举报投诉类申请</w:t>
            </w:r>
          </w:p>
        </w:tc>
        <w:tc>
          <w:tcPr>
            <w:tcW w:w="689" w:type="dxa"/>
            <w:vAlign w:val="center"/>
          </w:tcPr>
          <w:p w14:paraId="09D3EABC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FAA50F4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521706D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7C8C28A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7894E35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69CAFFA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2F66DDED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2061C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649ADFF8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507864E8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6BB8C122">
            <w:pPr>
              <w:pStyle w:val="6"/>
              <w:spacing w:before="64" w:line="219" w:lineRule="auto"/>
              <w:ind w:left="51"/>
            </w:pPr>
            <w:r>
              <w:rPr>
                <w:spacing w:val="-2"/>
              </w:rPr>
              <w:t>2.重复申请</w:t>
            </w:r>
          </w:p>
        </w:tc>
        <w:tc>
          <w:tcPr>
            <w:tcW w:w="689" w:type="dxa"/>
            <w:vAlign w:val="center"/>
          </w:tcPr>
          <w:p w14:paraId="4C96305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5836BA8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0262948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43B57FB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62D39065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01BA613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0F7AD2E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65014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4404ECB7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31E3BAF7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41958B54">
            <w:pPr>
              <w:pStyle w:val="6"/>
              <w:spacing w:before="62" w:line="219" w:lineRule="auto"/>
              <w:ind w:left="51"/>
            </w:pPr>
            <w:r>
              <w:t>3.要求提供公开出版物</w:t>
            </w:r>
          </w:p>
        </w:tc>
        <w:tc>
          <w:tcPr>
            <w:tcW w:w="689" w:type="dxa"/>
            <w:vAlign w:val="center"/>
          </w:tcPr>
          <w:p w14:paraId="5F5FA8D2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2F888E2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6ADDA46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3BD7A69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66E05EE6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C454356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54C9C4BD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30E99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288A2172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2C6824A6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6CF64FA6">
            <w:pPr>
              <w:pStyle w:val="6"/>
              <w:spacing w:before="64" w:line="219" w:lineRule="auto"/>
              <w:ind w:left="51"/>
            </w:pPr>
            <w:r>
              <w:rPr>
                <w:spacing w:val="-1"/>
              </w:rPr>
              <w:t>4.无正当理由大量反复申请</w:t>
            </w:r>
          </w:p>
        </w:tc>
        <w:tc>
          <w:tcPr>
            <w:tcW w:w="689" w:type="dxa"/>
            <w:vAlign w:val="center"/>
          </w:tcPr>
          <w:p w14:paraId="22274AFB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0F756D4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A6870C8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2773ECB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0C8602DF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B93292D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06736009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7E4BE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1706A022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218E580B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1A2B7CB4">
            <w:pPr>
              <w:pStyle w:val="6"/>
              <w:spacing w:before="153" w:line="262" w:lineRule="auto"/>
              <w:ind w:left="50" w:right="151" w:hanging="19"/>
            </w:pPr>
            <w:r>
              <w:t>5.要求行政机关确认或重新出具已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获取信息</w:t>
            </w:r>
          </w:p>
        </w:tc>
        <w:tc>
          <w:tcPr>
            <w:tcW w:w="689" w:type="dxa"/>
            <w:vAlign w:val="center"/>
          </w:tcPr>
          <w:p w14:paraId="7B315353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E87A482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4BAE6DE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58C370A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559765D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F8B6854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20B68ECE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06494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12DF3234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1846208E">
            <w:pPr>
              <w:spacing w:line="275" w:lineRule="auto"/>
              <w:rPr>
                <w:rFonts w:ascii="Arial"/>
                <w:sz w:val="21"/>
              </w:rPr>
            </w:pPr>
          </w:p>
          <w:p w14:paraId="7A1335A2">
            <w:pPr>
              <w:spacing w:line="275" w:lineRule="auto"/>
              <w:rPr>
                <w:rFonts w:ascii="Arial"/>
                <w:sz w:val="21"/>
              </w:rPr>
            </w:pPr>
          </w:p>
          <w:p w14:paraId="1B07ED25">
            <w:pPr>
              <w:spacing w:line="276" w:lineRule="auto"/>
              <w:rPr>
                <w:rFonts w:ascii="Arial"/>
                <w:sz w:val="21"/>
              </w:rPr>
            </w:pPr>
          </w:p>
          <w:p w14:paraId="5F565572">
            <w:pPr>
              <w:pStyle w:val="6"/>
              <w:spacing w:before="65" w:line="248" w:lineRule="auto"/>
              <w:ind w:left="80" w:right="69" w:firstLine="49"/>
            </w:pPr>
            <w:r>
              <w:rPr>
                <w:spacing w:val="-18"/>
              </w:rPr>
              <w:t>(</w:t>
            </w:r>
            <w:r>
              <w:rPr>
                <w:spacing w:val="-33"/>
              </w:rPr>
              <w:t xml:space="preserve"> </w:t>
            </w:r>
            <w:r>
              <w:rPr>
                <w:spacing w:val="-18"/>
              </w:rPr>
              <w:t>六</w:t>
            </w:r>
            <w:r>
              <w:rPr>
                <w:spacing w:val="-34"/>
              </w:rPr>
              <w:t xml:space="preserve"> </w:t>
            </w:r>
            <w:r>
              <w:rPr>
                <w:spacing w:val="-18"/>
              </w:rPr>
              <w:t>)</w:t>
            </w:r>
            <w:r>
              <w:rPr>
                <w:spacing w:val="-34"/>
              </w:rPr>
              <w:t xml:space="preserve"> </w:t>
            </w:r>
            <w:r>
              <w:rPr>
                <w:spacing w:val="-18"/>
              </w:rPr>
              <w:t>其</w:t>
            </w:r>
            <w:r>
              <w:t xml:space="preserve"> </w:t>
            </w:r>
            <w:r>
              <w:rPr>
                <w:spacing w:val="-2"/>
              </w:rPr>
              <w:t>他处理</w:t>
            </w:r>
          </w:p>
        </w:tc>
        <w:tc>
          <w:tcPr>
            <w:tcW w:w="3207" w:type="dxa"/>
            <w:vAlign w:val="top"/>
          </w:tcPr>
          <w:p w14:paraId="5CB49C0E">
            <w:pPr>
              <w:pStyle w:val="6"/>
              <w:spacing w:before="64" w:line="266" w:lineRule="auto"/>
              <w:ind w:left="50" w:hanging="29"/>
            </w:pPr>
            <w:r>
              <w:rPr>
                <w:spacing w:val="-2"/>
              </w:rPr>
              <w:t>1.申请人无正当理由逾期不补正、行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政机关不再处理其政府信息公开申</w:t>
            </w:r>
            <w:r>
              <w:rPr>
                <w:spacing w:val="4"/>
              </w:rPr>
              <w:t xml:space="preserve">  </w:t>
            </w:r>
            <w:r>
              <w:t>请</w:t>
            </w:r>
          </w:p>
        </w:tc>
        <w:tc>
          <w:tcPr>
            <w:tcW w:w="689" w:type="dxa"/>
            <w:vAlign w:val="center"/>
          </w:tcPr>
          <w:p w14:paraId="5B641788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DCA8D5D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16E5D64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3CDED74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05D300E4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8267DD5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304C5C14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6F07A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7D1BE669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36513750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7625664D">
            <w:pPr>
              <w:pStyle w:val="6"/>
              <w:spacing w:before="66" w:line="219" w:lineRule="auto"/>
              <w:ind w:left="51"/>
            </w:pPr>
            <w:r>
              <w:rPr>
                <w:spacing w:val="-1"/>
              </w:rPr>
              <w:t>2.申请人逾期未按收费通知要求缴</w:t>
            </w:r>
          </w:p>
          <w:p w14:paraId="6295A604">
            <w:pPr>
              <w:pStyle w:val="6"/>
              <w:spacing w:before="90" w:line="256" w:lineRule="auto"/>
              <w:ind w:left="50" w:hanging="19"/>
            </w:pPr>
            <w:r>
              <w:rPr>
                <w:spacing w:val="-3"/>
              </w:rPr>
              <w:t>纳费用、行政机关不再处理其政府信</w:t>
            </w:r>
            <w:r>
              <w:rPr>
                <w:spacing w:val="12"/>
              </w:rPr>
              <w:t xml:space="preserve"> </w:t>
            </w:r>
            <w:r>
              <w:t>息公开申请</w:t>
            </w:r>
          </w:p>
        </w:tc>
        <w:tc>
          <w:tcPr>
            <w:tcW w:w="689" w:type="dxa"/>
            <w:vAlign w:val="center"/>
          </w:tcPr>
          <w:p w14:paraId="416FD97D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50734B5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E4AAF2F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45B225A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1351BFDD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887B1F4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2277388B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5765A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5611F189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60CAFF1A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5DA410B5">
            <w:pPr>
              <w:pStyle w:val="6"/>
              <w:spacing w:before="67" w:line="220" w:lineRule="auto"/>
              <w:ind w:left="51"/>
            </w:pPr>
            <w:r>
              <w:rPr>
                <w:spacing w:val="-3"/>
              </w:rPr>
              <w:t>3.其他</w:t>
            </w:r>
          </w:p>
        </w:tc>
        <w:tc>
          <w:tcPr>
            <w:tcW w:w="689" w:type="dxa"/>
            <w:vAlign w:val="center"/>
          </w:tcPr>
          <w:p w14:paraId="3B52B6A7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0D2458E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150FEFB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409E305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3E721BF9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9B465E4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7650985A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519FF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254ADCF1">
            <w:pPr>
              <w:rPr>
                <w:rFonts w:ascii="Arial"/>
                <w:sz w:val="21"/>
              </w:rPr>
            </w:pPr>
          </w:p>
        </w:tc>
        <w:tc>
          <w:tcPr>
            <w:tcW w:w="4146" w:type="dxa"/>
            <w:gridSpan w:val="2"/>
            <w:vAlign w:val="top"/>
          </w:tcPr>
          <w:p w14:paraId="2977EEC5">
            <w:pPr>
              <w:pStyle w:val="6"/>
              <w:spacing w:before="68" w:line="221" w:lineRule="auto"/>
              <w:ind w:left="40"/>
            </w:pPr>
            <w:r>
              <w:rPr>
                <w:spacing w:val="1"/>
              </w:rPr>
              <w:t>(七)总计</w:t>
            </w:r>
          </w:p>
        </w:tc>
        <w:tc>
          <w:tcPr>
            <w:tcW w:w="689" w:type="dxa"/>
            <w:vAlign w:val="center"/>
          </w:tcPr>
          <w:p w14:paraId="311DAF3C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DD92EBB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C3CD03A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7B4752C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0C2B614B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C51E4D6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2970DA53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66605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910" w:type="dxa"/>
            <w:gridSpan w:val="3"/>
            <w:vAlign w:val="top"/>
          </w:tcPr>
          <w:p w14:paraId="7F1B106D">
            <w:pPr>
              <w:pStyle w:val="6"/>
              <w:spacing w:before="217" w:line="219" w:lineRule="auto"/>
              <w:ind w:left="14"/>
            </w:pPr>
            <w:r>
              <w:t>四、结转下年度继续办理</w:t>
            </w:r>
          </w:p>
        </w:tc>
        <w:tc>
          <w:tcPr>
            <w:tcW w:w="689" w:type="dxa"/>
            <w:vAlign w:val="center"/>
          </w:tcPr>
          <w:p w14:paraId="704D8BCC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A8B7A5E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2BFEF6B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5F8E646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2B04944B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B16321A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14B3A3F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 w14:paraId="171D9C4B">
      <w:pPr>
        <w:rPr>
          <w:rFonts w:ascii="Arial"/>
          <w:sz w:val="21"/>
        </w:rPr>
      </w:pPr>
    </w:p>
    <w:p w14:paraId="5631DABC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520" w:h="16500"/>
          <w:pgMar w:top="1365" w:right="885" w:bottom="984" w:left="895" w:header="0" w:footer="836" w:gutter="0"/>
          <w:pgNumType w:fmt="numberInDash"/>
          <w:cols w:space="720" w:num="1"/>
        </w:sectPr>
      </w:pPr>
    </w:p>
    <w:p w14:paraId="768CA6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9" w:line="219" w:lineRule="auto"/>
        <w:ind w:firstLine="446" w:firstLineChars="200"/>
        <w:textAlignment w:val="baseline"/>
        <w:outlineLvl w:val="1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-14"/>
          <w:sz w:val="25"/>
          <w:szCs w:val="25"/>
        </w:rPr>
        <w:t>四、政府信息公开行政复议、行政诉讼情况</w:t>
      </w:r>
    </w:p>
    <w:p w14:paraId="702C2BBE">
      <w:pPr>
        <w:spacing w:line="163" w:lineRule="exact"/>
      </w:pPr>
    </w:p>
    <w:tbl>
      <w:tblPr>
        <w:tblStyle w:val="7"/>
        <w:tblW w:w="97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639"/>
        <w:gridCol w:w="649"/>
        <w:gridCol w:w="649"/>
        <w:gridCol w:w="650"/>
        <w:gridCol w:w="649"/>
        <w:gridCol w:w="640"/>
        <w:gridCol w:w="649"/>
        <w:gridCol w:w="649"/>
        <w:gridCol w:w="650"/>
        <w:gridCol w:w="649"/>
        <w:gridCol w:w="649"/>
        <w:gridCol w:w="650"/>
        <w:gridCol w:w="649"/>
        <w:gridCol w:w="644"/>
      </w:tblGrid>
      <w:tr w14:paraId="165BA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241" w:type="dxa"/>
            <w:gridSpan w:val="5"/>
            <w:vAlign w:val="top"/>
          </w:tcPr>
          <w:p w14:paraId="4BC8A609">
            <w:pPr>
              <w:pStyle w:val="6"/>
              <w:spacing w:before="73" w:line="220" w:lineRule="auto"/>
              <w:ind w:left="123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478" w:type="dxa"/>
            <w:gridSpan w:val="10"/>
            <w:vAlign w:val="top"/>
          </w:tcPr>
          <w:p w14:paraId="4496D08C">
            <w:pPr>
              <w:pStyle w:val="6"/>
              <w:spacing w:before="73" w:line="220" w:lineRule="auto"/>
              <w:ind w:left="282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行政诉讼</w:t>
            </w:r>
          </w:p>
        </w:tc>
      </w:tr>
      <w:tr w14:paraId="04428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654" w:type="dxa"/>
            <w:vMerge w:val="restart"/>
            <w:tcBorders>
              <w:bottom w:val="nil"/>
            </w:tcBorders>
            <w:vAlign w:val="top"/>
          </w:tcPr>
          <w:p w14:paraId="5659AC14">
            <w:pPr>
              <w:pStyle w:val="6"/>
              <w:spacing w:before="220" w:line="260" w:lineRule="auto"/>
              <w:ind w:left="124" w:right="12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维持</w:t>
            </w:r>
          </w:p>
        </w:tc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 w14:paraId="1346E8A1">
            <w:pPr>
              <w:pStyle w:val="6"/>
              <w:spacing w:before="219" w:line="266" w:lineRule="auto"/>
              <w:ind w:left="121" w:right="116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纠正</w:t>
            </w:r>
          </w:p>
        </w:tc>
        <w:tc>
          <w:tcPr>
            <w:tcW w:w="649" w:type="dxa"/>
            <w:vMerge w:val="restart"/>
            <w:tcBorders>
              <w:bottom w:val="nil"/>
            </w:tcBorders>
            <w:vAlign w:val="top"/>
          </w:tcPr>
          <w:p w14:paraId="601A87E9">
            <w:pPr>
              <w:pStyle w:val="6"/>
              <w:spacing w:before="210" w:line="275" w:lineRule="auto"/>
              <w:ind w:left="121" w:right="12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其他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结果</w:t>
            </w:r>
          </w:p>
        </w:tc>
        <w:tc>
          <w:tcPr>
            <w:tcW w:w="649" w:type="dxa"/>
            <w:vMerge w:val="restart"/>
            <w:tcBorders>
              <w:bottom w:val="nil"/>
            </w:tcBorders>
            <w:vAlign w:val="top"/>
          </w:tcPr>
          <w:p w14:paraId="49C79D57">
            <w:pPr>
              <w:pStyle w:val="6"/>
              <w:spacing w:before="219" w:line="261" w:lineRule="auto"/>
              <w:ind w:left="122" w:right="12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尚未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审结</w:t>
            </w:r>
          </w:p>
        </w:tc>
        <w:tc>
          <w:tcPr>
            <w:tcW w:w="650" w:type="dxa"/>
            <w:vMerge w:val="restart"/>
            <w:tcBorders>
              <w:bottom w:val="nil"/>
            </w:tcBorders>
            <w:vAlign w:val="top"/>
          </w:tcPr>
          <w:p w14:paraId="20E502E0">
            <w:pPr>
              <w:spacing w:line="327" w:lineRule="auto"/>
              <w:rPr>
                <w:rFonts w:ascii="Arial"/>
                <w:sz w:val="21"/>
              </w:rPr>
            </w:pPr>
          </w:p>
          <w:p w14:paraId="7F0F8C21">
            <w:pPr>
              <w:pStyle w:val="6"/>
              <w:spacing w:before="61" w:line="221" w:lineRule="auto"/>
              <w:ind w:left="12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总计</w:t>
            </w:r>
          </w:p>
        </w:tc>
        <w:tc>
          <w:tcPr>
            <w:tcW w:w="3237" w:type="dxa"/>
            <w:gridSpan w:val="5"/>
            <w:vAlign w:val="top"/>
          </w:tcPr>
          <w:p w14:paraId="7EEEABBD">
            <w:pPr>
              <w:pStyle w:val="6"/>
              <w:spacing w:before="70" w:line="220" w:lineRule="auto"/>
              <w:ind w:left="82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3241" w:type="dxa"/>
            <w:gridSpan w:val="5"/>
            <w:vAlign w:val="top"/>
          </w:tcPr>
          <w:p w14:paraId="25243668">
            <w:pPr>
              <w:pStyle w:val="6"/>
              <w:spacing w:before="70" w:line="220" w:lineRule="auto"/>
              <w:ind w:left="113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复议后起诉</w:t>
            </w:r>
          </w:p>
        </w:tc>
      </w:tr>
      <w:tr w14:paraId="1622B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654" w:type="dxa"/>
            <w:vMerge w:val="continue"/>
            <w:tcBorders>
              <w:top w:val="nil"/>
            </w:tcBorders>
            <w:vAlign w:val="top"/>
          </w:tcPr>
          <w:p w14:paraId="01E12FF7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</w:tcBorders>
            <w:vAlign w:val="top"/>
          </w:tcPr>
          <w:p w14:paraId="42ECB59A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 w14:paraId="114232AF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 w14:paraId="5AE22C88"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</w:tcBorders>
            <w:vAlign w:val="top"/>
          </w:tcPr>
          <w:p w14:paraId="20130E41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395C9777">
            <w:pPr>
              <w:pStyle w:val="6"/>
              <w:spacing w:before="53" w:line="274" w:lineRule="auto"/>
              <w:ind w:left="123" w:right="12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维持</w:t>
            </w:r>
          </w:p>
        </w:tc>
        <w:tc>
          <w:tcPr>
            <w:tcW w:w="640" w:type="dxa"/>
            <w:vAlign w:val="top"/>
          </w:tcPr>
          <w:p w14:paraId="711E2CC8">
            <w:pPr>
              <w:pStyle w:val="6"/>
              <w:spacing w:before="61" w:line="270" w:lineRule="auto"/>
              <w:ind w:left="125" w:right="11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纠正</w:t>
            </w:r>
          </w:p>
        </w:tc>
        <w:tc>
          <w:tcPr>
            <w:tcW w:w="649" w:type="dxa"/>
            <w:vAlign w:val="top"/>
          </w:tcPr>
          <w:p w14:paraId="294DB212">
            <w:pPr>
              <w:pStyle w:val="6"/>
              <w:spacing w:before="71" w:line="256" w:lineRule="auto"/>
              <w:ind w:left="124" w:right="122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其他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结果</w:t>
            </w:r>
          </w:p>
        </w:tc>
        <w:tc>
          <w:tcPr>
            <w:tcW w:w="649" w:type="dxa"/>
            <w:vAlign w:val="top"/>
          </w:tcPr>
          <w:p w14:paraId="793AF39D">
            <w:pPr>
              <w:pStyle w:val="6"/>
              <w:spacing w:before="61" w:line="266" w:lineRule="auto"/>
              <w:ind w:left="125" w:right="12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尚未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审结</w:t>
            </w:r>
          </w:p>
        </w:tc>
        <w:tc>
          <w:tcPr>
            <w:tcW w:w="650" w:type="dxa"/>
            <w:vAlign w:val="top"/>
          </w:tcPr>
          <w:p w14:paraId="126FEEBB">
            <w:pPr>
              <w:pStyle w:val="6"/>
              <w:spacing w:before="222" w:line="221" w:lineRule="auto"/>
              <w:ind w:left="11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总计</w:t>
            </w:r>
          </w:p>
        </w:tc>
        <w:tc>
          <w:tcPr>
            <w:tcW w:w="649" w:type="dxa"/>
            <w:vAlign w:val="top"/>
          </w:tcPr>
          <w:p w14:paraId="2260538B">
            <w:pPr>
              <w:pStyle w:val="6"/>
              <w:spacing w:before="43" w:line="274" w:lineRule="auto"/>
              <w:ind w:left="126" w:right="12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维持</w:t>
            </w:r>
          </w:p>
        </w:tc>
        <w:tc>
          <w:tcPr>
            <w:tcW w:w="649" w:type="dxa"/>
            <w:vAlign w:val="top"/>
          </w:tcPr>
          <w:p w14:paraId="56EF618B">
            <w:pPr>
              <w:pStyle w:val="6"/>
              <w:spacing w:before="61" w:line="266" w:lineRule="auto"/>
              <w:ind w:left="128" w:right="11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纠正</w:t>
            </w:r>
          </w:p>
        </w:tc>
        <w:tc>
          <w:tcPr>
            <w:tcW w:w="650" w:type="dxa"/>
            <w:vAlign w:val="top"/>
          </w:tcPr>
          <w:p w14:paraId="6A7247B4">
            <w:pPr>
              <w:pStyle w:val="6"/>
              <w:spacing w:before="72" w:line="251" w:lineRule="auto"/>
              <w:ind w:left="128" w:right="119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其他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结果</w:t>
            </w:r>
          </w:p>
        </w:tc>
        <w:tc>
          <w:tcPr>
            <w:tcW w:w="649" w:type="dxa"/>
            <w:vAlign w:val="top"/>
          </w:tcPr>
          <w:p w14:paraId="685FF95A">
            <w:pPr>
              <w:pStyle w:val="6"/>
              <w:spacing w:before="61" w:line="270" w:lineRule="auto"/>
              <w:ind w:left="128" w:right="118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尚未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审结</w:t>
            </w:r>
          </w:p>
        </w:tc>
        <w:tc>
          <w:tcPr>
            <w:tcW w:w="644" w:type="dxa"/>
            <w:vAlign w:val="top"/>
          </w:tcPr>
          <w:p w14:paraId="6AFEE48C">
            <w:pPr>
              <w:pStyle w:val="6"/>
              <w:spacing w:before="222" w:line="221" w:lineRule="auto"/>
              <w:ind w:left="13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总计</w:t>
            </w:r>
          </w:p>
        </w:tc>
      </w:tr>
      <w:tr w14:paraId="4AD0F5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654" w:type="dxa"/>
            <w:vAlign w:val="center"/>
          </w:tcPr>
          <w:p w14:paraId="00B3165A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 w14:paraId="27BC81FB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34F9CEBF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2190A6FA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30766E07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05FEF044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0" w:type="dxa"/>
            <w:vAlign w:val="center"/>
          </w:tcPr>
          <w:p w14:paraId="48FD46CF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64D698B1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2A198A0D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7925B004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63D9121B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67090F2D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0748D3C9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68F56736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 w14:paraId="3BD40A85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 w14:paraId="402F7D06">
      <w:pPr>
        <w:spacing w:line="358" w:lineRule="auto"/>
        <w:rPr>
          <w:rFonts w:ascii="Arial"/>
          <w:sz w:val="21"/>
        </w:rPr>
      </w:pPr>
    </w:p>
    <w:p w14:paraId="22C1BFF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81" w:line="219" w:lineRule="auto"/>
        <w:ind w:firstLine="446" w:firstLineChars="200"/>
        <w:textAlignment w:val="baseline"/>
        <w:outlineLvl w:val="1"/>
        <w:rPr>
          <w:rFonts w:ascii="宋体" w:hAnsi="宋体" w:eastAsia="宋体" w:cs="宋体"/>
          <w:b/>
          <w:bCs/>
          <w:spacing w:val="-14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14"/>
          <w:kern w:val="0"/>
          <w:sz w:val="25"/>
          <w:szCs w:val="25"/>
          <w:lang w:val="en-US" w:eastAsia="en-US" w:bidi="ar-SA"/>
        </w:rPr>
        <w:t>五、</w:t>
      </w:r>
      <w:r>
        <w:rPr>
          <w:rFonts w:ascii="宋体" w:hAnsi="宋体" w:eastAsia="宋体" w:cs="宋体"/>
          <w:b/>
          <w:bCs/>
          <w:spacing w:val="-14"/>
          <w:sz w:val="25"/>
          <w:szCs w:val="25"/>
        </w:rPr>
        <w:t>存在的主要问题及改进情况</w:t>
      </w:r>
    </w:p>
    <w:p w14:paraId="3912759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81" w:line="219" w:lineRule="auto"/>
        <w:ind w:firstLine="446" w:firstLineChars="200"/>
        <w:textAlignment w:val="baseline"/>
        <w:outlineLvl w:val="1"/>
        <w:rPr>
          <w:rFonts w:hint="eastAsia" w:ascii="宋体" w:hAnsi="宋体" w:eastAsia="宋体" w:cs="宋体"/>
          <w:b/>
          <w:bCs/>
          <w:spacing w:val="-14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spacing w:val="-14"/>
          <w:sz w:val="25"/>
          <w:szCs w:val="25"/>
        </w:rPr>
        <w:t>(一)存在问题</w:t>
      </w:r>
    </w:p>
    <w:p w14:paraId="1088B1F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81" w:line="219" w:lineRule="auto"/>
        <w:ind w:firstLine="444" w:firstLineChars="200"/>
        <w:textAlignment w:val="baseline"/>
        <w:outlineLvl w:val="1"/>
        <w:rPr>
          <w:rFonts w:hint="eastAsia" w:ascii="宋体" w:hAnsi="宋体" w:eastAsia="宋体" w:cs="宋体"/>
          <w:b w:val="0"/>
          <w:bCs w:val="0"/>
          <w:spacing w:val="-14"/>
          <w:sz w:val="25"/>
          <w:szCs w:val="25"/>
        </w:rPr>
      </w:pPr>
      <w:r>
        <w:rPr>
          <w:rFonts w:hint="eastAsia" w:ascii="宋体" w:hAnsi="宋体" w:eastAsia="宋体" w:cs="宋体"/>
          <w:b w:val="0"/>
          <w:bCs w:val="0"/>
          <w:spacing w:val="-14"/>
          <w:sz w:val="25"/>
          <w:szCs w:val="25"/>
        </w:rPr>
        <w:t>1. 政府信息公开的内容还不够全面，部分群众关心的热点问题公开不够及时。</w:t>
      </w:r>
    </w:p>
    <w:p w14:paraId="0EA82E7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81" w:line="219" w:lineRule="auto"/>
        <w:ind w:firstLine="444" w:firstLineChars="200"/>
        <w:textAlignment w:val="baseline"/>
        <w:outlineLvl w:val="1"/>
        <w:rPr>
          <w:rFonts w:hint="eastAsia" w:ascii="宋体" w:hAnsi="宋体" w:eastAsia="宋体" w:cs="宋体"/>
          <w:b w:val="0"/>
          <w:bCs w:val="0"/>
          <w:spacing w:val="-14"/>
          <w:sz w:val="25"/>
          <w:szCs w:val="25"/>
        </w:rPr>
      </w:pPr>
      <w:r>
        <w:rPr>
          <w:rFonts w:hint="eastAsia" w:ascii="宋体" w:hAnsi="宋体" w:eastAsia="宋体" w:cs="宋体"/>
          <w:b w:val="0"/>
          <w:bCs w:val="0"/>
          <w:spacing w:val="-14"/>
          <w:sz w:val="25"/>
          <w:szCs w:val="25"/>
        </w:rPr>
        <w:t>2. 政府信息公开的形式还不够丰富，与群众的互动交流还不够密切。</w:t>
      </w:r>
    </w:p>
    <w:p w14:paraId="5BA343C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81" w:line="219" w:lineRule="auto"/>
        <w:ind w:firstLine="444" w:firstLineChars="200"/>
        <w:textAlignment w:val="baseline"/>
        <w:outlineLvl w:val="1"/>
        <w:rPr>
          <w:rFonts w:hint="eastAsia" w:ascii="宋体" w:hAnsi="宋体" w:eastAsia="宋体" w:cs="宋体"/>
          <w:b w:val="0"/>
          <w:bCs w:val="0"/>
          <w:spacing w:val="-14"/>
          <w:sz w:val="25"/>
          <w:szCs w:val="25"/>
        </w:rPr>
      </w:pPr>
      <w:r>
        <w:rPr>
          <w:rFonts w:hint="eastAsia" w:ascii="宋体" w:hAnsi="宋体" w:eastAsia="宋体" w:cs="宋体"/>
          <w:b w:val="0"/>
          <w:bCs w:val="0"/>
          <w:spacing w:val="-14"/>
          <w:sz w:val="25"/>
          <w:szCs w:val="25"/>
        </w:rPr>
        <w:t>3. 政府信息公开工作人员的业务能力还有待提高。</w:t>
      </w:r>
    </w:p>
    <w:p w14:paraId="3D869B4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81" w:line="219" w:lineRule="auto"/>
        <w:ind w:firstLine="446" w:firstLineChars="200"/>
        <w:textAlignment w:val="baseline"/>
        <w:outlineLvl w:val="1"/>
        <w:rPr>
          <w:rFonts w:hint="eastAsia" w:ascii="宋体" w:hAnsi="宋体" w:eastAsia="宋体" w:cs="宋体"/>
          <w:b/>
          <w:bCs/>
          <w:spacing w:val="-14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spacing w:val="-14"/>
          <w:sz w:val="25"/>
          <w:szCs w:val="25"/>
        </w:rPr>
        <w:t>(二)下一步工作打算</w:t>
      </w:r>
    </w:p>
    <w:p w14:paraId="3F323F5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81" w:line="219" w:lineRule="auto"/>
        <w:ind w:firstLine="444" w:firstLineChars="200"/>
        <w:textAlignment w:val="baseline"/>
        <w:outlineLvl w:val="1"/>
        <w:rPr>
          <w:rFonts w:hint="eastAsia" w:ascii="宋体" w:hAnsi="宋体" w:eastAsia="宋体" w:cs="宋体"/>
          <w:b w:val="0"/>
          <w:bCs w:val="0"/>
          <w:spacing w:val="-14"/>
          <w:sz w:val="25"/>
          <w:szCs w:val="25"/>
        </w:rPr>
      </w:pPr>
      <w:r>
        <w:rPr>
          <w:rFonts w:hint="eastAsia" w:ascii="宋体" w:hAnsi="宋体" w:eastAsia="宋体" w:cs="宋体"/>
          <w:b w:val="0"/>
          <w:bCs w:val="0"/>
          <w:spacing w:val="-14"/>
          <w:sz w:val="25"/>
          <w:szCs w:val="25"/>
        </w:rPr>
        <w:t>1. 进一步加大政府信息公开的力度，拓展公开的内容和范围，及时回应群众关切。</w:t>
      </w:r>
    </w:p>
    <w:p w14:paraId="1651BF4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81" w:line="219" w:lineRule="auto"/>
        <w:ind w:firstLine="444" w:firstLineChars="200"/>
        <w:textAlignment w:val="baseline"/>
        <w:outlineLvl w:val="1"/>
        <w:rPr>
          <w:rFonts w:hint="eastAsia" w:ascii="宋体" w:hAnsi="宋体" w:eastAsia="宋体" w:cs="宋体"/>
          <w:b w:val="0"/>
          <w:bCs w:val="0"/>
          <w:spacing w:val="-14"/>
          <w:sz w:val="25"/>
          <w:szCs w:val="25"/>
        </w:rPr>
      </w:pPr>
      <w:r>
        <w:rPr>
          <w:rFonts w:hint="eastAsia" w:ascii="宋体" w:hAnsi="宋体" w:eastAsia="宋体" w:cs="宋体"/>
          <w:b w:val="0"/>
          <w:bCs w:val="0"/>
          <w:spacing w:val="-14"/>
          <w:sz w:val="25"/>
          <w:szCs w:val="25"/>
        </w:rPr>
        <w:t>2. 不断创新政府信息公开的形式，加强与群众的互动交流，提高政府信息公开的效果。</w:t>
      </w:r>
    </w:p>
    <w:p w14:paraId="0018D0A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81" w:line="219" w:lineRule="auto"/>
        <w:ind w:firstLine="444" w:firstLineChars="200"/>
        <w:textAlignment w:val="baseline"/>
        <w:outlineLvl w:val="1"/>
        <w:rPr>
          <w:rFonts w:hint="eastAsia" w:ascii="宋体" w:hAnsi="宋体" w:eastAsia="宋体" w:cs="宋体"/>
          <w:b w:val="0"/>
          <w:bCs w:val="0"/>
          <w:spacing w:val="-14"/>
          <w:sz w:val="25"/>
          <w:szCs w:val="25"/>
        </w:rPr>
      </w:pPr>
      <w:r>
        <w:rPr>
          <w:rFonts w:hint="eastAsia" w:ascii="宋体" w:hAnsi="宋体" w:eastAsia="宋体" w:cs="宋体"/>
          <w:b w:val="0"/>
          <w:bCs w:val="0"/>
          <w:spacing w:val="-14"/>
          <w:sz w:val="25"/>
          <w:szCs w:val="25"/>
        </w:rPr>
        <w:t>3. 加强对政府信息公开工作人员的培训，提高其业务水平和工作能力。</w:t>
      </w:r>
    </w:p>
    <w:p w14:paraId="0B534C3B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81" w:line="218" w:lineRule="auto"/>
        <w:ind w:firstLine="422" w:firstLineChars="200"/>
        <w:textAlignment w:val="baseline"/>
        <w:outlineLvl w:val="1"/>
        <w:rPr>
          <w:rFonts w:ascii="宋体" w:hAnsi="宋体" w:eastAsia="宋体" w:cs="宋体"/>
          <w:b/>
          <w:bCs/>
          <w:spacing w:val="-20"/>
          <w:sz w:val="25"/>
          <w:szCs w:val="25"/>
        </w:rPr>
      </w:pPr>
      <w:r>
        <w:rPr>
          <w:rFonts w:ascii="宋体" w:hAnsi="宋体" w:eastAsia="宋体" w:cs="宋体"/>
          <w:b/>
          <w:bCs/>
          <w:spacing w:val="-20"/>
          <w:sz w:val="25"/>
          <w:szCs w:val="25"/>
        </w:rPr>
        <w:t>六</w:t>
      </w:r>
      <w:r>
        <w:rPr>
          <w:rFonts w:ascii="宋体" w:hAnsi="宋体" w:eastAsia="宋体" w:cs="宋体"/>
          <w:spacing w:val="-20"/>
          <w:sz w:val="25"/>
          <w:szCs w:val="25"/>
        </w:rPr>
        <w:t xml:space="preserve"> </w:t>
      </w:r>
      <w:r>
        <w:rPr>
          <w:rFonts w:ascii="宋体" w:hAnsi="宋体" w:eastAsia="宋体" w:cs="宋体"/>
          <w:b/>
          <w:bCs/>
          <w:spacing w:val="-20"/>
          <w:sz w:val="25"/>
          <w:szCs w:val="25"/>
        </w:rPr>
        <w:t>、其他需要报告的事项</w:t>
      </w:r>
    </w:p>
    <w:p w14:paraId="63929714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81" w:line="218" w:lineRule="auto"/>
        <w:ind w:firstLine="420" w:firstLineChars="200"/>
        <w:textAlignment w:val="baseline"/>
        <w:outlineLvl w:val="1"/>
        <w:rPr>
          <w:rFonts w:ascii="宋体" w:hAnsi="宋体" w:eastAsia="宋体" w:cs="宋体"/>
          <w:b w:val="0"/>
          <w:bCs w:val="0"/>
          <w:spacing w:val="-20"/>
          <w:sz w:val="25"/>
          <w:szCs w:val="25"/>
        </w:rPr>
      </w:pPr>
      <w:r>
        <w:rPr>
          <w:rFonts w:hint="eastAsia" w:ascii="宋体" w:hAnsi="宋体" w:eastAsia="宋体" w:cs="宋体"/>
          <w:b w:val="0"/>
          <w:bCs w:val="0"/>
          <w:spacing w:val="-20"/>
          <w:sz w:val="25"/>
          <w:szCs w:val="25"/>
          <w:lang w:val="en-US" w:eastAsia="zh-CN"/>
        </w:rPr>
        <w:t>无</w:t>
      </w:r>
      <w:r>
        <w:rPr>
          <w:rFonts w:ascii="宋体" w:hAnsi="宋体" w:eastAsia="宋体" w:cs="宋体"/>
          <w:b w:val="0"/>
          <w:bCs w:val="0"/>
          <w:spacing w:val="-20"/>
          <w:sz w:val="25"/>
          <w:szCs w:val="25"/>
        </w:rPr>
        <w:t>其他需要报告的事项</w:t>
      </w:r>
      <w:r>
        <w:rPr>
          <w:rFonts w:hint="eastAsia" w:ascii="宋体" w:hAnsi="宋体" w:eastAsia="宋体" w:cs="宋体"/>
          <w:b w:val="0"/>
          <w:bCs w:val="0"/>
          <w:spacing w:val="-20"/>
          <w:sz w:val="25"/>
          <w:szCs w:val="25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pacing w:val="-20"/>
          <w:sz w:val="25"/>
          <w:szCs w:val="25"/>
        </w:rPr>
        <w:t>本年度未收取政府信息公开信息处理费。</w:t>
      </w:r>
    </w:p>
    <w:p w14:paraId="5AC114ED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700" w:lineRule="exact"/>
        <w:ind w:left="0" w:right="0" w:firstLine="620" w:firstLineChars="200"/>
        <w:jc w:val="center"/>
        <w:textAlignment w:val="baseline"/>
        <w:rPr>
          <w:sz w:val="31"/>
        </w:rPr>
      </w:pPr>
    </w:p>
    <w:p w14:paraId="1ECD4D0F"/>
    <w:sectPr>
      <w:footerReference r:id="rId7" w:type="default"/>
      <w:pgSz w:w="11520" w:h="16490"/>
      <w:pgMar w:top="1335" w:right="873" w:bottom="1012" w:left="873" w:header="0" w:footer="853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157C9">
    <w:pPr>
      <w:spacing w:line="169" w:lineRule="auto"/>
      <w:ind w:left="4795"/>
      <w:rPr>
        <w:rFonts w:ascii="宋体" w:hAnsi="宋体" w:eastAsia="宋体" w:cs="宋体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13CD8E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13CD8E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4FDE4">
    <w:pPr>
      <w:spacing w:line="169" w:lineRule="auto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94F7E9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94F7E9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04A1A4">
    <w:pPr>
      <w:spacing w:line="171" w:lineRule="auto"/>
      <w:ind w:left="4784"/>
      <w:rPr>
        <w:rFonts w:ascii="宋体" w:hAnsi="宋体" w:eastAsia="宋体" w:cs="宋体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F8D526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F8D526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MzllMmRmZjhmYTczNGU2MzQ4M2Y1YjdjYjUxOGMifQ=="/>
  </w:docVars>
  <w:rsids>
    <w:rsidRoot w:val="00000000"/>
    <w:rsid w:val="01A71FD9"/>
    <w:rsid w:val="02D768EE"/>
    <w:rsid w:val="0ADD6A6C"/>
    <w:rsid w:val="0AE3357A"/>
    <w:rsid w:val="0CE65A5B"/>
    <w:rsid w:val="114E1A79"/>
    <w:rsid w:val="12AA36D7"/>
    <w:rsid w:val="16F969DB"/>
    <w:rsid w:val="1D9049A4"/>
    <w:rsid w:val="21641254"/>
    <w:rsid w:val="25096983"/>
    <w:rsid w:val="3186135C"/>
    <w:rsid w:val="35CB37E1"/>
    <w:rsid w:val="367760AB"/>
    <w:rsid w:val="36835C3C"/>
    <w:rsid w:val="3A59566D"/>
    <w:rsid w:val="3DF203F7"/>
    <w:rsid w:val="3E95498C"/>
    <w:rsid w:val="46003033"/>
    <w:rsid w:val="47C9565F"/>
    <w:rsid w:val="482C2671"/>
    <w:rsid w:val="51D07D5D"/>
    <w:rsid w:val="591250FF"/>
    <w:rsid w:val="59FE7432"/>
    <w:rsid w:val="5E316028"/>
    <w:rsid w:val="60AE3960"/>
    <w:rsid w:val="67E132FB"/>
    <w:rsid w:val="696F3EA8"/>
    <w:rsid w:val="6D605FE2"/>
    <w:rsid w:val="6E623FDB"/>
    <w:rsid w:val="70F133F4"/>
    <w:rsid w:val="73CA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1715</Words>
  <Characters>1743</Characters>
  <Lines>0</Lines>
  <Paragraphs>0</Paragraphs>
  <TotalTime>0</TotalTime>
  <ScaleCrop>false</ScaleCrop>
  <LinksUpToDate>false</LinksUpToDate>
  <CharactersWithSpaces>1796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2024-01-23T03:33:00Z</dcterms:created>
  <dc:creator>Administrator</dc:creator>
  <cp:lastModifiedBy>刘同春</cp:lastModifiedBy>
  <dcterms:modified xsi:type="dcterms:W3CDTF">2025-02-25T07:53:56Z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D4335C95A0AF422FB5EDC9B99A859981_13</vt:lpwstr>
  </property>
  <property fmtid="{D5CDD505-2E9C-101B-9397-08002B2CF9AE}" pid="4" name="KSOTemplateDocerSaveRecord">
    <vt:lpwstr>eyJoZGlkIjoiYWViZDdmMjlmOWQyODAxMThmYmZiNjU4ZGI0ZGZmNzQiLCJ1c2VySWQiOiIzMTcxNzAxMzUifQ==</vt:lpwstr>
  </property>
</Properties>
</file>