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卫体局2022</w:t>
      </w:r>
      <w:bookmarkStart w:id="0" w:name="_GoBack"/>
      <w:bookmarkEnd w:id="0"/>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年</w:t>
      </w:r>
      <w:r>
        <w:rPr>
          <w:rFonts w:hint="eastAsia" w:ascii="方正小标宋简体" w:hAnsi="方正小标宋简体" w:eastAsia="方正小标宋简体" w:cs="方正小标宋简体"/>
          <w:b/>
          <w:i w:val="0"/>
          <w:caps w:val="0"/>
          <w:color w:val="333333"/>
          <w:spacing w:val="0"/>
          <w:sz w:val="40"/>
          <w:szCs w:val="40"/>
          <w:shd w:val="clear" w:fill="FFFFFF"/>
        </w:rPr>
        <w:t>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2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w:t>
      </w:r>
      <w:r>
        <w:rPr>
          <w:rFonts w:hint="eastAsia" w:ascii="黑体" w:hAnsi="黑体" w:eastAsia="黑体" w:cs="黑体"/>
          <w:b w:val="0"/>
          <w:bCs/>
          <w:i w:val="0"/>
          <w:caps w:val="0"/>
          <w:color w:val="333333"/>
          <w:spacing w:val="0"/>
          <w:sz w:val="32"/>
          <w:szCs w:val="32"/>
          <w:shd w:val="clear" w:fill="FFFFFF"/>
        </w:rPr>
        <w:t>、总体情况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我局认真贯彻《中华人民共和国政府信息公开条例》等相关制度规范，按照相关要求继续深入推进政府信息公开工作，完善了政府信息公开工作制度和相关工作流程，进一步明确了岗位职责、工作程序、公开方式。我局坚持以人为本、服务为先，深化政务公开，立足于我局实际情况，加强组织领导，强化工作措施，健全工作制度，扎实有效的推进政府信息公开工作，充分发挥了政府信息对人民群众生产、生活和经济社会活动的服务作用。</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（一）主动公开情况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我局围绕县委、县政府重点工作，加强制度建设，严格内容审核，扎实做好卫生健康政策信息及解读、重点民生领域信息等公开，切实履行我局政府公开职责。</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（二）依申请公开情况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畅通依申请公开受理渠道，严格按照法定时限答复。本年度共收到依申请公开0件。</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atLeast"/>
        <w:ind w:right="0" w:firstLine="643"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shd w:val="clear" w:fill="FFFFFF"/>
        </w:rPr>
        <w:t>（</w:t>
      </w:r>
      <w:r>
        <w:rPr>
          <w:rFonts w:hint="eastAsia" w:ascii="楷体_GB2312" w:hAnsi="楷体_GB2312" w:eastAsia="楷体_GB2312" w:cs="楷体_GB2312"/>
          <w:b/>
          <w:bCs/>
          <w:color w:val="auto"/>
          <w:sz w:val="32"/>
          <w:szCs w:val="32"/>
          <w:shd w:val="clear" w:fill="FFFFFF"/>
          <w:lang w:eastAsia="zh-CN"/>
        </w:rPr>
        <w:t>三</w:t>
      </w:r>
      <w:r>
        <w:rPr>
          <w:rFonts w:hint="eastAsia" w:ascii="楷体_GB2312" w:hAnsi="楷体_GB2312" w:eastAsia="楷体_GB2312" w:cs="楷体_GB2312"/>
          <w:b/>
          <w:bCs/>
          <w:color w:val="auto"/>
          <w:sz w:val="32"/>
          <w:szCs w:val="32"/>
          <w:shd w:val="clear" w:fill="FFFFFF"/>
        </w:rPr>
        <w:t>）推进政务阳光透明，提高公开实效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atLeast"/>
        <w:ind w:right="0" w:firstLine="640" w:firstLineChars="200"/>
        <w:jc w:val="left"/>
        <w:textAlignment w:val="auto"/>
        <w:rPr>
          <w:color w:val="auto"/>
          <w:sz w:val="32"/>
          <w:szCs w:val="32"/>
        </w:rPr>
      </w:pPr>
      <w:r>
        <w:rPr>
          <w:rFonts w:hint="eastAsia" w:ascii="仿宋_GB2312" w:hAnsi="微软雅黑" w:eastAsia="仿宋_GB2312" w:cs="仿宋_GB2312"/>
          <w:color w:val="auto"/>
          <w:sz w:val="32"/>
          <w:szCs w:val="32"/>
          <w:shd w:val="clear" w:fill="FFFFFF"/>
        </w:rPr>
        <w:t>拟制公文时，做到明确主动公开、依申请公开、不予公开等属性，</w:t>
      </w:r>
      <w:r>
        <w:rPr>
          <w:rFonts w:hint="eastAsia" w:ascii="仿宋_GB2312" w:hAnsi="仿宋" w:eastAsia="仿宋_GB2312" w:cs="仿宋"/>
          <w:sz w:val="32"/>
          <w:szCs w:val="32"/>
          <w:lang w:val="en-US" w:eastAsia="zh-CN"/>
        </w:rPr>
        <w:t>严格保密审查，确保公开信息的质量和真实性，努力保障公民、法人和其他组织能够依法获取政府信息，切实提高政府信息公开工作透明度</w:t>
      </w:r>
      <w:r>
        <w:rPr>
          <w:rFonts w:hint="eastAsia" w:ascii="仿宋_GB2312" w:hAnsi="微软雅黑" w:eastAsia="仿宋_GB2312" w:cs="仿宋_GB2312"/>
          <w:color w:val="auto"/>
          <w:sz w:val="32"/>
          <w:szCs w:val="32"/>
          <w:shd w:val="clear" w:fill="FFFFFF"/>
        </w:rPr>
        <w:t>。</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atLeast"/>
        <w:ind w:right="0" w:firstLine="643"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shd w:val="clear" w:fill="FFFFFF"/>
        </w:rPr>
        <w:t>（</w:t>
      </w:r>
      <w:r>
        <w:rPr>
          <w:rFonts w:hint="eastAsia" w:ascii="楷体_GB2312" w:hAnsi="楷体_GB2312" w:eastAsia="楷体_GB2312" w:cs="楷体_GB2312"/>
          <w:b/>
          <w:bCs/>
          <w:color w:val="auto"/>
          <w:sz w:val="32"/>
          <w:szCs w:val="32"/>
          <w:shd w:val="clear" w:fill="FFFFFF"/>
          <w:lang w:eastAsia="zh-CN"/>
        </w:rPr>
        <w:t>四</w:t>
      </w:r>
      <w:r>
        <w:rPr>
          <w:rFonts w:hint="eastAsia" w:ascii="楷体_GB2312" w:hAnsi="楷体_GB2312" w:eastAsia="楷体_GB2312" w:cs="楷体_GB2312"/>
          <w:b/>
          <w:bCs/>
          <w:color w:val="auto"/>
          <w:sz w:val="32"/>
          <w:szCs w:val="32"/>
          <w:shd w:val="clear" w:fill="FFFFFF"/>
        </w:rPr>
        <w:t>）扩大政务开放参与，增强互动协同</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color w:val="auto"/>
          <w:sz w:val="32"/>
          <w:szCs w:val="32"/>
        </w:rPr>
      </w:pPr>
      <w:r>
        <w:rPr>
          <w:rFonts w:hint="eastAsia" w:ascii="仿宋_GB2312" w:hAnsi="仿宋" w:eastAsia="仿宋_GB2312" w:cs="仿宋"/>
          <w:sz w:val="32"/>
          <w:szCs w:val="32"/>
          <w:lang w:val="en-US" w:eastAsia="zh-CN"/>
        </w:rPr>
        <w:t>我局采取不同的公开渠道让人民群众及时准确了解医疗卫生工作的各项政策法规以及工作进展情况。2022年，我们在充分利用电视、广播等媒体的同时，借助爱眼日、结核病防治日等宣传活动，发放便民手册，开展现场咨询、义诊工作，方便群众获取信息，拓宽了政府信息公开形式。</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atLeast"/>
        <w:ind w:right="0" w:firstLine="643"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shd w:val="clear" w:fill="FFFFFF"/>
        </w:rPr>
        <w:t>（</w:t>
      </w:r>
      <w:r>
        <w:rPr>
          <w:rFonts w:hint="eastAsia" w:ascii="楷体_GB2312" w:hAnsi="楷体_GB2312" w:eastAsia="楷体_GB2312" w:cs="楷体_GB2312"/>
          <w:b/>
          <w:bCs/>
          <w:color w:val="auto"/>
          <w:sz w:val="32"/>
          <w:szCs w:val="32"/>
          <w:shd w:val="clear" w:fill="FFFFFF"/>
          <w:lang w:eastAsia="zh-CN"/>
        </w:rPr>
        <w:t>五</w:t>
      </w:r>
      <w:r>
        <w:rPr>
          <w:rFonts w:hint="eastAsia" w:ascii="楷体_GB2312" w:hAnsi="楷体_GB2312" w:eastAsia="楷体_GB2312" w:cs="楷体_GB2312"/>
          <w:b/>
          <w:bCs/>
          <w:color w:val="auto"/>
          <w:sz w:val="32"/>
          <w:szCs w:val="32"/>
          <w:shd w:val="clear" w:fill="FFFFFF"/>
        </w:rPr>
        <w:t>）加强</w:t>
      </w:r>
      <w:r>
        <w:rPr>
          <w:rFonts w:hint="eastAsia" w:ascii="楷体_GB2312" w:hAnsi="楷体_GB2312" w:eastAsia="楷体_GB2312" w:cs="楷体_GB2312"/>
          <w:b/>
          <w:bCs/>
          <w:color w:val="auto"/>
          <w:sz w:val="32"/>
          <w:szCs w:val="32"/>
          <w:shd w:val="clear" w:fill="FFFFFF"/>
          <w:lang w:eastAsia="zh-CN"/>
        </w:rPr>
        <w:t>政务</w:t>
      </w:r>
      <w:r>
        <w:rPr>
          <w:rFonts w:hint="eastAsia" w:ascii="楷体_GB2312" w:hAnsi="楷体_GB2312" w:eastAsia="楷体_GB2312" w:cs="楷体_GB2312"/>
          <w:b/>
          <w:bCs/>
          <w:color w:val="auto"/>
          <w:sz w:val="32"/>
          <w:szCs w:val="32"/>
          <w:shd w:val="clear" w:fill="FFFFFF"/>
        </w:rPr>
        <w:t>组织推进，强化保障措施</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atLeast"/>
        <w:ind w:right="0" w:firstLine="640" w:firstLineChars="200"/>
        <w:jc w:val="both"/>
        <w:textAlignment w:val="auto"/>
        <w:rPr>
          <w:rFonts w:hint="eastAsia"/>
          <w:lang w:val="en-US" w:eastAsia="zh-CN"/>
        </w:rPr>
      </w:pPr>
      <w:r>
        <w:rPr>
          <w:rFonts w:hint="eastAsia" w:ascii="仿宋_GB2312" w:hAnsi="微软雅黑" w:eastAsia="仿宋_GB2312" w:cs="仿宋_GB2312"/>
          <w:color w:val="auto"/>
          <w:sz w:val="32"/>
          <w:szCs w:val="32"/>
          <w:shd w:val="clear" w:fill="FFFFFF"/>
          <w:lang w:eastAsia="zh-CN"/>
        </w:rPr>
        <w:t>我局积极应对工作新形势，</w:t>
      </w:r>
      <w:r>
        <w:rPr>
          <w:rFonts w:hint="eastAsia" w:ascii="仿宋_GB2312" w:hAnsi="微软雅黑" w:eastAsia="仿宋_GB2312" w:cs="仿宋_GB2312"/>
          <w:color w:val="auto"/>
          <w:sz w:val="32"/>
          <w:szCs w:val="32"/>
          <w:shd w:val="clear" w:fill="FFFFFF"/>
        </w:rPr>
        <w:t>及时调整政务公开工作领导小组，负责统筹协调开展政务公开工作，落实了兼职工作人员，具体负责按照政务公开工作的要求开展政务公开工作，确保领导重视、措施有效。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tbl>
      <w:tblPr>
        <w:tblStyle w:val="4"/>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21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宋体" w:eastAsiaTheme="minorEastAsia"/>
                <w:sz w:val="24"/>
                <w:szCs w:val="24"/>
                <w:lang w:val="en-US" w:eastAsia="zh-CN"/>
              </w:rPr>
            </w:pPr>
            <w:r>
              <w:rPr>
                <w:rFonts w:hint="eastAsia" w:ascii="宋体"/>
                <w:sz w:val="24"/>
                <w:szCs w:val="24"/>
                <w:lang w:val="en-US" w:eastAsia="zh-CN"/>
              </w:rPr>
              <w:t>10.62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7"/>
        <w:gridCol w:w="3214"/>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32"/>
                <w:szCs w:val="3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r>
    </w:tbl>
    <w:p>
      <w:pPr>
        <w:keepNext w:val="0"/>
        <w:keepLines w:val="0"/>
        <w:widowControl/>
        <w:suppressLineNumbers w:val="0"/>
        <w:jc w:val="left"/>
      </w:pPr>
    </w:p>
    <w:p>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五、存在的主要问题及改进情况</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right="0" w:firstLine="620" w:firstLineChars="200"/>
        <w:jc w:val="left"/>
        <w:textAlignment w:val="auto"/>
        <w:rPr>
          <w:color w:val="auto"/>
        </w:rPr>
      </w:pPr>
      <w:r>
        <w:rPr>
          <w:rFonts w:ascii="仿宋_GB2312" w:hAnsi="微软雅黑" w:eastAsia="仿宋_GB2312" w:cs="仿宋_GB2312"/>
          <w:color w:val="auto"/>
          <w:sz w:val="31"/>
          <w:szCs w:val="31"/>
          <w:shd w:val="clear" w:fill="FFFFFF"/>
        </w:rPr>
        <w:t>202</w:t>
      </w:r>
      <w:r>
        <w:rPr>
          <w:rFonts w:hint="eastAsia" w:ascii="仿宋_GB2312" w:hAnsi="微软雅黑" w:eastAsia="仿宋_GB2312" w:cs="仿宋_GB2312"/>
          <w:color w:val="auto"/>
          <w:sz w:val="31"/>
          <w:szCs w:val="31"/>
          <w:shd w:val="clear" w:fill="FFFFFF"/>
          <w:lang w:val="en-US" w:eastAsia="zh-CN"/>
        </w:rPr>
        <w:t>2</w:t>
      </w:r>
      <w:r>
        <w:rPr>
          <w:rFonts w:ascii="仿宋_GB2312" w:hAnsi="微软雅黑" w:eastAsia="仿宋_GB2312" w:cs="仿宋_GB2312"/>
          <w:color w:val="auto"/>
          <w:sz w:val="31"/>
          <w:szCs w:val="31"/>
          <w:shd w:val="clear" w:fill="FFFFFF"/>
        </w:rPr>
        <w:t>年，我局政府信息公开工作虽取得了新的进展，但也还存在一些推动政务公开和政府信息公开的力度不够</w:t>
      </w:r>
      <w:r>
        <w:rPr>
          <w:rFonts w:hint="eastAsia" w:ascii="仿宋_GB2312" w:hAnsi="微软雅黑" w:eastAsia="仿宋_GB2312" w:cs="仿宋_GB2312"/>
          <w:color w:val="auto"/>
          <w:sz w:val="31"/>
          <w:szCs w:val="31"/>
          <w:shd w:val="clear" w:fill="FFFFFF"/>
          <w:lang w:eastAsia="zh-CN"/>
        </w:rPr>
        <w:t>等</w:t>
      </w:r>
      <w:r>
        <w:rPr>
          <w:rFonts w:ascii="仿宋_GB2312" w:hAnsi="微软雅黑" w:eastAsia="仿宋_GB2312" w:cs="仿宋_GB2312"/>
          <w:color w:val="auto"/>
          <w:sz w:val="31"/>
          <w:szCs w:val="31"/>
          <w:shd w:val="clear" w:fill="FFFFFF"/>
        </w:rPr>
        <w:t>问题</w:t>
      </w:r>
      <w:r>
        <w:rPr>
          <w:rFonts w:hint="eastAsia" w:ascii="仿宋_GB2312" w:hAnsi="微软雅黑" w:eastAsia="仿宋_GB2312" w:cs="仿宋_GB2312"/>
          <w:color w:val="auto"/>
          <w:sz w:val="31"/>
          <w:szCs w:val="31"/>
          <w:shd w:val="clear" w:fill="FFFFFF"/>
          <w:lang w:eastAsia="zh-CN"/>
        </w:rPr>
        <w:t>，</w:t>
      </w:r>
      <w:r>
        <w:rPr>
          <w:rFonts w:ascii="仿宋_GB2312" w:hAnsi="微软雅黑" w:eastAsia="仿宋_GB2312" w:cs="仿宋_GB2312"/>
          <w:color w:val="auto"/>
          <w:sz w:val="31"/>
          <w:szCs w:val="31"/>
          <w:shd w:val="clear" w:fill="FFFFFF"/>
        </w:rPr>
        <w:t>结合以上不足，我局将采取以下措施完善信息公开工作：</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color w:val="auto"/>
          <w:sz w:val="32"/>
          <w:szCs w:val="32"/>
        </w:rPr>
      </w:pPr>
      <w:r>
        <w:rPr>
          <w:rFonts w:hint="eastAsia" w:ascii="楷体_GB2312" w:hAnsi="楷体_GB2312" w:eastAsia="楷体_GB2312" w:cs="楷体_GB2312"/>
          <w:b/>
          <w:bCs/>
          <w:color w:val="auto"/>
          <w:sz w:val="32"/>
          <w:szCs w:val="32"/>
          <w:shd w:val="clear" w:fill="FFFFFF"/>
          <w:lang w:eastAsia="zh-CN"/>
        </w:rPr>
        <w:t>（一）</w:t>
      </w:r>
      <w:r>
        <w:rPr>
          <w:rFonts w:hint="eastAsia" w:ascii="楷体_GB2312" w:hAnsi="楷体_GB2312" w:eastAsia="楷体_GB2312" w:cs="楷体_GB2312"/>
          <w:b/>
          <w:bCs/>
          <w:color w:val="auto"/>
          <w:sz w:val="32"/>
          <w:szCs w:val="32"/>
          <w:shd w:val="clear" w:fill="FFFFFF"/>
        </w:rPr>
        <w:t>提高站位，深化认识。</w:t>
      </w:r>
      <w:r>
        <w:rPr>
          <w:rFonts w:hint="eastAsia" w:ascii="仿宋_GB2312" w:hAnsi="微软雅黑" w:eastAsia="仿宋_GB2312" w:cs="仿宋_GB2312"/>
          <w:color w:val="auto"/>
          <w:sz w:val="32"/>
          <w:szCs w:val="32"/>
          <w:shd w:val="clear" w:fill="FFFFFF"/>
        </w:rPr>
        <w:t>将政府信息公开工作作为一项长期化、日常化和制度化的工作，进一步统一思想，深化认识，确保组织到位、措施到位、责任到位。</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color w:val="auto"/>
          <w:sz w:val="32"/>
          <w:szCs w:val="32"/>
        </w:rPr>
      </w:pPr>
      <w:r>
        <w:rPr>
          <w:rFonts w:hint="eastAsia" w:ascii="楷体_GB2312" w:hAnsi="楷体_GB2312" w:eastAsia="楷体_GB2312" w:cs="楷体_GB2312"/>
          <w:b/>
          <w:bCs/>
          <w:color w:val="auto"/>
          <w:sz w:val="32"/>
          <w:szCs w:val="32"/>
          <w:shd w:val="clear" w:fill="FFFFFF"/>
          <w:lang w:eastAsia="zh-CN"/>
        </w:rPr>
        <w:t>（二）</w:t>
      </w:r>
      <w:r>
        <w:rPr>
          <w:rFonts w:hint="eastAsia" w:ascii="楷体_GB2312" w:hAnsi="楷体_GB2312" w:eastAsia="楷体_GB2312" w:cs="楷体_GB2312"/>
          <w:b/>
          <w:bCs/>
          <w:color w:val="auto"/>
          <w:sz w:val="32"/>
          <w:szCs w:val="32"/>
          <w:shd w:val="clear" w:fill="FFFFFF"/>
        </w:rPr>
        <w:t>规范程序，严格发布。</w:t>
      </w:r>
      <w:r>
        <w:rPr>
          <w:rFonts w:hint="eastAsia" w:ascii="仿宋_GB2312" w:hAnsi="微软雅黑" w:eastAsia="仿宋_GB2312" w:cs="仿宋_GB2312"/>
          <w:color w:val="auto"/>
          <w:sz w:val="32"/>
          <w:szCs w:val="32"/>
          <w:shd w:val="clear" w:fill="FFFFFF"/>
        </w:rPr>
        <w:t>严格规范信息的收集、编制、审查、发布、监管等各环节程序，明确有关信息发布的职责分工，加强监督管理，并建立健全考核制度和责任追究制度，避免互相推诿、遗漏信息等情况的发生。</w:t>
      </w:r>
    </w:p>
    <w:p>
      <w:pPr>
        <w:pStyle w:val="3"/>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rFonts w:hint="eastAsia" w:ascii="仿宋_GB2312" w:hAnsi="仿宋" w:eastAsia="仿宋_GB2312" w:cs="仿宋"/>
          <w:color w:val="auto"/>
          <w:sz w:val="32"/>
          <w:szCs w:val="32"/>
          <w:lang w:eastAsia="zh-CN"/>
        </w:rPr>
      </w:pPr>
      <w:r>
        <w:rPr>
          <w:rFonts w:hint="eastAsia" w:ascii="楷体_GB2312" w:hAnsi="楷体_GB2312" w:eastAsia="楷体_GB2312" w:cs="楷体_GB2312"/>
          <w:b/>
          <w:bCs/>
          <w:color w:val="auto"/>
          <w:sz w:val="32"/>
          <w:szCs w:val="32"/>
          <w:shd w:val="clear" w:fill="FFFFFF"/>
          <w:lang w:eastAsia="zh-CN"/>
        </w:rPr>
        <w:t>（三）</w:t>
      </w:r>
      <w:r>
        <w:rPr>
          <w:rFonts w:hint="eastAsia" w:ascii="楷体_GB2312" w:hAnsi="楷体_GB2312" w:eastAsia="楷体_GB2312" w:cs="楷体_GB2312"/>
          <w:b/>
          <w:bCs/>
          <w:color w:val="auto"/>
          <w:sz w:val="32"/>
          <w:szCs w:val="32"/>
          <w:shd w:val="clear" w:fill="FFFFFF"/>
        </w:rPr>
        <w:t>加大培训，提升质量。</w:t>
      </w:r>
      <w:r>
        <w:rPr>
          <w:rFonts w:hint="eastAsia" w:ascii="仿宋_GB2312" w:hAnsi="微软雅黑" w:eastAsia="仿宋_GB2312" w:cs="仿宋_GB2312"/>
          <w:color w:val="auto"/>
          <w:sz w:val="32"/>
          <w:szCs w:val="32"/>
          <w:shd w:val="clear" w:fill="FFFFFF"/>
        </w:rPr>
        <w:t>加大教育培训力度，使干部职工在思想上充分重视信息公开，提高信息报送的积极性和主动性，提升信息质量</w:t>
      </w:r>
      <w:r>
        <w:rPr>
          <w:rFonts w:hint="eastAsia" w:ascii="仿宋_GB2312" w:hAnsi="微软雅黑" w:eastAsia="仿宋_GB2312" w:cs="仿宋_GB2312"/>
          <w:color w:val="auto"/>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无其他需要报告的事项。</w:t>
      </w:r>
    </w:p>
    <w:p>
      <w:pPr>
        <w:pStyle w:val="2"/>
        <w:pageBreakBefore w:val="0"/>
        <w:kinsoku/>
        <w:overflowPunct/>
        <w:topLinePunct w:val="0"/>
        <w:autoSpaceDE/>
        <w:autoSpaceDN/>
        <w:bidi w:val="0"/>
        <w:adjustRightInd/>
        <w:snapToGrid/>
        <w:spacing w:before="0" w:after="0" w:line="540" w:lineRule="exact"/>
        <w:ind w:firstLine="4800" w:firstLineChars="1500"/>
        <w:textAlignment w:val="auto"/>
        <w:rPr>
          <w:rFonts w:hint="eastAsia" w:ascii="仿宋_GB2312" w:hAnsi="仿宋_GB2312" w:eastAsia="仿宋_GB2312" w:cs="仿宋_GB2312"/>
          <w:b w:val="0"/>
          <w:bCs w:val="0"/>
          <w:kern w:val="0"/>
          <w:sz w:val="32"/>
          <w:szCs w:val="32"/>
          <w:lang w:val="en-US" w:eastAsia="zh-CN"/>
        </w:rPr>
      </w:pPr>
    </w:p>
    <w:p>
      <w:pPr>
        <w:pStyle w:val="2"/>
        <w:pageBreakBefore w:val="0"/>
        <w:kinsoku/>
        <w:overflowPunct/>
        <w:topLinePunct w:val="0"/>
        <w:autoSpaceDE/>
        <w:autoSpaceDN/>
        <w:bidi w:val="0"/>
        <w:adjustRightInd/>
        <w:snapToGrid/>
        <w:spacing w:before="0" w:after="0" w:line="540" w:lineRule="exact"/>
        <w:ind w:firstLine="4800" w:firstLineChars="1500"/>
        <w:textAlignment w:val="auto"/>
        <w:rPr>
          <w:rFonts w:hint="default"/>
          <w:lang w:val="en-US" w:eastAsia="zh-CN"/>
        </w:rPr>
      </w:pPr>
      <w:r>
        <w:rPr>
          <w:rFonts w:hint="eastAsia" w:ascii="仿宋_GB2312" w:hAnsi="仿宋_GB2312" w:eastAsia="仿宋_GB2312" w:cs="仿宋_GB2312"/>
          <w:b w:val="0"/>
          <w:bCs w:val="0"/>
          <w:kern w:val="0"/>
          <w:sz w:val="32"/>
          <w:szCs w:val="32"/>
          <w:lang w:val="en-US" w:eastAsia="zh-CN"/>
        </w:rPr>
        <w:t>2023年1月1</w:t>
      </w:r>
      <w:r>
        <w:rPr>
          <w:rFonts w:hint="eastAsia" w:ascii="仿宋_GB2312" w:hAnsi="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val="en-US" w:eastAsia="zh-CN"/>
        </w:rPr>
        <w:t>日</w:t>
      </w:r>
    </w:p>
    <w:p>
      <w:pPr>
        <w:pageBreakBefore w:val="0"/>
        <w:kinsoku/>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DUyNWFkNDVjOTczYjcxMzI4ZWY3NmM4OTQ1MzgifQ=="/>
  </w:docVars>
  <w:rsids>
    <w:rsidRoot w:val="327E55C5"/>
    <w:rsid w:val="037549FA"/>
    <w:rsid w:val="03F51722"/>
    <w:rsid w:val="08AB41D3"/>
    <w:rsid w:val="092B7994"/>
    <w:rsid w:val="0E3178A9"/>
    <w:rsid w:val="0FD97583"/>
    <w:rsid w:val="18DE616C"/>
    <w:rsid w:val="1A8A3DEE"/>
    <w:rsid w:val="1BCD6688"/>
    <w:rsid w:val="1C427076"/>
    <w:rsid w:val="27005B64"/>
    <w:rsid w:val="271D6716"/>
    <w:rsid w:val="2FCD70E9"/>
    <w:rsid w:val="3095731D"/>
    <w:rsid w:val="327E55C5"/>
    <w:rsid w:val="34EE2EA2"/>
    <w:rsid w:val="36E24F04"/>
    <w:rsid w:val="37681B3D"/>
    <w:rsid w:val="3C310522"/>
    <w:rsid w:val="3DC4660A"/>
    <w:rsid w:val="3FA53B70"/>
    <w:rsid w:val="401B5ECF"/>
    <w:rsid w:val="416321A6"/>
    <w:rsid w:val="47971775"/>
    <w:rsid w:val="49907954"/>
    <w:rsid w:val="4C001423"/>
    <w:rsid w:val="53A154D9"/>
    <w:rsid w:val="580438EA"/>
    <w:rsid w:val="58D829F8"/>
    <w:rsid w:val="5C313AEE"/>
    <w:rsid w:val="5C4C3FAF"/>
    <w:rsid w:val="5DDC2F19"/>
    <w:rsid w:val="5F0E0117"/>
    <w:rsid w:val="5FFB4B3F"/>
    <w:rsid w:val="61DE6C00"/>
    <w:rsid w:val="62663AEF"/>
    <w:rsid w:val="68F721D7"/>
    <w:rsid w:val="69124FBC"/>
    <w:rsid w:val="6CFF4E98"/>
    <w:rsid w:val="70934920"/>
    <w:rsid w:val="725B76BF"/>
    <w:rsid w:val="7BAC5B0E"/>
    <w:rsid w:val="7FF5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keepNext/>
      <w:keepLines/>
      <w:spacing w:before="280" w:after="290" w:line="372" w:lineRule="auto"/>
      <w:ind w:firstLine="200" w:firstLineChars="200"/>
      <w:outlineLvl w:val="4"/>
    </w:pPr>
    <w:rPr>
      <w:rFonts w:ascii="Times New Roman" w:hAnsi="Times New Roman" w:eastAsia="仿宋_GB2312" w:cs="黑体"/>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Acronym"/>
    <w:basedOn w:val="5"/>
    <w:qFormat/>
    <w:uiPriority w:val="0"/>
  </w:style>
  <w:style w:type="character" w:styleId="11">
    <w:name w:val="HTML Variable"/>
    <w:basedOn w:val="5"/>
    <w:qFormat/>
    <w:uiPriority w:val="0"/>
  </w:style>
  <w:style w:type="character" w:styleId="12">
    <w:name w:val="Hyperlink"/>
    <w:basedOn w:val="5"/>
    <w:qFormat/>
    <w:uiPriority w:val="0"/>
    <w:rPr>
      <w:color w:val="333333"/>
      <w:u w:val="none"/>
    </w:rPr>
  </w:style>
  <w:style w:type="character" w:styleId="13">
    <w:name w:val="HTML Code"/>
    <w:basedOn w:val="5"/>
    <w:qFormat/>
    <w:uiPriority w:val="0"/>
    <w:rPr>
      <w:rFonts w:ascii="Courier New" w:hAnsi="Courier New"/>
      <w:sz w:val="20"/>
    </w:rPr>
  </w:style>
  <w:style w:type="character" w:styleId="14">
    <w:name w:val="HTML Cite"/>
    <w:basedOn w:val="5"/>
    <w:qFormat/>
    <w:uiPriority w:val="0"/>
  </w:style>
  <w:style w:type="character" w:styleId="15">
    <w:name w:val="HTML Keyboard"/>
    <w:basedOn w:val="5"/>
    <w:qFormat/>
    <w:uiPriority w:val="0"/>
    <w:rPr>
      <w:rFonts w:ascii="Consolas" w:hAnsi="Consolas" w:eastAsia="Consolas" w:cs="Consolas"/>
      <w:color w:val="FFFFFF"/>
      <w:sz w:val="21"/>
      <w:szCs w:val="21"/>
      <w:shd w:val="clear" w:fill="333333"/>
    </w:rPr>
  </w:style>
  <w:style w:type="character" w:styleId="16">
    <w:name w:val="HTML Sample"/>
    <w:basedOn w:val="5"/>
    <w:qFormat/>
    <w:uiPriority w:val="0"/>
    <w:rPr>
      <w:rFonts w:hint="default" w:ascii="Consolas" w:hAnsi="Consolas" w:eastAsia="Consolas" w:cs="Consolas"/>
      <w:sz w:val="21"/>
      <w:szCs w:val="21"/>
    </w:rPr>
  </w:style>
  <w:style w:type="character" w:customStyle="1" w:styleId="17">
    <w:name w:val="icons"/>
    <w:basedOn w:val="5"/>
    <w:qFormat/>
    <w:uiPriority w:val="0"/>
    <w:rPr>
      <w:b/>
      <w:bCs/>
      <w:color w:val="000000"/>
      <w:sz w:val="0"/>
      <w:szCs w:val="0"/>
    </w:rPr>
  </w:style>
  <w:style w:type="character" w:customStyle="1" w:styleId="18">
    <w:name w:val="icons1"/>
    <w:basedOn w:val="5"/>
    <w:qFormat/>
    <w:uiPriority w:val="0"/>
    <w:rPr>
      <w:b/>
      <w:bCs/>
      <w:color w:val="000000"/>
      <w:sz w:val="0"/>
      <w:szCs w:val="0"/>
    </w:rPr>
  </w:style>
  <w:style w:type="character" w:customStyle="1" w:styleId="19">
    <w:name w:val="hover21"/>
    <w:basedOn w:val="5"/>
    <w:qFormat/>
    <w:uiPriority w:val="0"/>
    <w:rPr>
      <w:color w:val="1258AD"/>
      <w:u w:val="none"/>
      <w:bdr w:val="single" w:color="1258AD" w:sz="6" w:space="0"/>
    </w:rPr>
  </w:style>
  <w:style w:type="character" w:customStyle="1" w:styleId="20">
    <w:name w:val="hover22"/>
    <w:basedOn w:val="5"/>
    <w:qFormat/>
    <w:uiPriority w:val="0"/>
    <w:rPr>
      <w:color w:val="337AB7"/>
    </w:rPr>
  </w:style>
  <w:style w:type="character" w:customStyle="1" w:styleId="21">
    <w:name w:val="layui-this"/>
    <w:basedOn w:val="5"/>
    <w:qFormat/>
    <w:uiPriority w:val="0"/>
    <w:rPr>
      <w:bdr w:val="single" w:color="EEEEEE" w:sz="6" w:space="0"/>
      <w:shd w:val="clear" w:fill="FFFFFF"/>
    </w:rPr>
  </w:style>
  <w:style w:type="character" w:customStyle="1" w:styleId="22">
    <w:name w:val="first-child"/>
    <w:basedOn w:val="5"/>
    <w:qFormat/>
    <w:uiPriority w:val="0"/>
  </w:style>
  <w:style w:type="character" w:customStyle="1" w:styleId="23">
    <w:name w:val="docinfo_title"/>
    <w:basedOn w:val="5"/>
    <w:uiPriority w:val="0"/>
    <w:rPr>
      <w:b/>
      <w:bCs/>
    </w:rPr>
  </w:style>
  <w:style w:type="character" w:customStyle="1" w:styleId="24">
    <w:name w:val="wl"/>
    <w:basedOn w:val="5"/>
    <w:uiPriority w:val="0"/>
  </w:style>
  <w:style w:type="character" w:customStyle="1" w:styleId="25">
    <w:name w:val="wl1"/>
    <w:basedOn w:val="5"/>
    <w:uiPriority w:val="0"/>
  </w:style>
  <w:style w:type="character" w:customStyle="1" w:styleId="26">
    <w:name w:val="ldy_name"/>
    <w:basedOn w:val="5"/>
    <w:uiPriority w:val="0"/>
    <w:rPr>
      <w:color w:val="333333"/>
    </w:rPr>
  </w:style>
  <w:style w:type="character" w:customStyle="1" w:styleId="27">
    <w:name w:val="ldy_zwei"/>
    <w:basedOn w:val="5"/>
    <w:uiPriority w:val="0"/>
    <w:rPr>
      <w:color w:val="333333"/>
    </w:rPr>
  </w:style>
  <w:style w:type="character" w:customStyle="1" w:styleId="28">
    <w:name w:val="ldy_zwei1"/>
    <w:basedOn w:val="5"/>
    <w:uiPriority w:val="0"/>
  </w:style>
  <w:style w:type="character" w:customStyle="1" w:styleId="29">
    <w:name w:val="hover"/>
    <w:basedOn w:val="5"/>
    <w:uiPriority w:val="0"/>
  </w:style>
  <w:style w:type="character" w:customStyle="1" w:styleId="30">
    <w:name w:val="zwxxgk_bnt5"/>
    <w:basedOn w:val="5"/>
    <w:uiPriority w:val="0"/>
  </w:style>
  <w:style w:type="character" w:customStyle="1" w:styleId="31">
    <w:name w:val="zwxxgk_bnt51"/>
    <w:basedOn w:val="5"/>
    <w:uiPriority w:val="0"/>
  </w:style>
  <w:style w:type="character" w:customStyle="1" w:styleId="32">
    <w:name w:val="zwxxgk_bnt6"/>
    <w:basedOn w:val="5"/>
    <w:uiPriority w:val="0"/>
  </w:style>
  <w:style w:type="character" w:customStyle="1" w:styleId="33">
    <w:name w:val="zwxxgk_bnt61"/>
    <w:basedOn w:val="5"/>
    <w:uiPriority w:val="0"/>
  </w:style>
  <w:style w:type="character" w:customStyle="1" w:styleId="34">
    <w:name w:val="zwxxgk_bnt62"/>
    <w:basedOn w:val="5"/>
    <w:uiPriority w:val="0"/>
  </w:style>
  <w:style w:type="character" w:customStyle="1" w:styleId="35">
    <w:name w:val="nth-child(1)"/>
    <w:basedOn w:val="5"/>
    <w:uiPriority w:val="0"/>
  </w:style>
  <w:style w:type="character" w:customStyle="1" w:styleId="36">
    <w:name w:val="nth-child(2)"/>
    <w:basedOn w:val="5"/>
    <w:uiPriority w:val="0"/>
  </w:style>
  <w:style w:type="character" w:customStyle="1" w:styleId="37">
    <w:name w:val="nth-child(2)1"/>
    <w:basedOn w:val="5"/>
    <w:uiPriority w:val="0"/>
  </w:style>
  <w:style w:type="character" w:customStyle="1" w:styleId="38">
    <w:name w:val="input-bitian"/>
    <w:basedOn w:val="5"/>
    <w:uiPriority w:val="0"/>
    <w:rPr>
      <w:color w:val="F0002D"/>
      <w:sz w:val="18"/>
      <w:szCs w:val="18"/>
    </w:rPr>
  </w:style>
  <w:style w:type="character" w:customStyle="1" w:styleId="39">
    <w:name w:val="detail"/>
    <w:basedOn w:val="5"/>
    <w:uiPriority w:val="0"/>
    <w:rPr>
      <w:color w:val="E3482E"/>
      <w:sz w:val="22"/>
      <w:szCs w:val="22"/>
    </w:rPr>
  </w:style>
  <w:style w:type="character" w:customStyle="1" w:styleId="40">
    <w:name w:val="hover11"/>
    <w:basedOn w:val="5"/>
    <w:qFormat/>
    <w:uiPriority w:val="0"/>
    <w:rPr>
      <w:color w:val="FFFFFF"/>
      <w:shd w:val="clear" w:fill="205BBB"/>
    </w:rPr>
  </w:style>
  <w:style w:type="character" w:customStyle="1" w:styleId="41">
    <w:name w:val="current11"/>
    <w:basedOn w:val="5"/>
    <w:qFormat/>
    <w:uiPriority w:val="0"/>
    <w:rPr>
      <w:color w:val="FFFFFF"/>
      <w:bdr w:val="single" w:color="3090F1" w:sz="6" w:space="0"/>
      <w:shd w:val="clear" w:fill="3090F1"/>
    </w:rPr>
  </w:style>
  <w:style w:type="character" w:customStyle="1" w:styleId="42">
    <w:name w:val="current12"/>
    <w:basedOn w:val="5"/>
    <w:qFormat/>
    <w:uiPriority w:val="0"/>
    <w:rPr>
      <w:color w:val="FFFFFF"/>
      <w:shd w:val="clear" w:fill="205BBB"/>
    </w:rPr>
  </w:style>
  <w:style w:type="character" w:customStyle="1" w:styleId="43">
    <w:name w:val="wx"/>
    <w:basedOn w:val="5"/>
    <w:qFormat/>
    <w:uiPriority w:val="0"/>
    <w:rPr>
      <w:vanish/>
    </w:rPr>
  </w:style>
  <w:style w:type="character" w:customStyle="1" w:styleId="44">
    <w:name w:val="wx1"/>
    <w:basedOn w:val="5"/>
    <w:qFormat/>
    <w:uiPriority w:val="0"/>
  </w:style>
  <w:style w:type="character" w:customStyle="1" w:styleId="45">
    <w:name w:val="nth-child(3)"/>
    <w:basedOn w:val="5"/>
    <w:uiPriority w:val="0"/>
  </w:style>
  <w:style w:type="character" w:customStyle="1" w:styleId="46">
    <w:name w:val="nth-child(1)1"/>
    <w:basedOn w:val="5"/>
    <w:uiPriority w:val="0"/>
  </w:style>
  <w:style w:type="character" w:customStyle="1" w:styleId="47">
    <w:name w:val="hover9"/>
    <w:basedOn w:val="5"/>
    <w:uiPriority w:val="0"/>
    <w:rPr>
      <w:color w:val="FFFFFF"/>
      <w:shd w:val="clear" w:fill="205BBB"/>
    </w:rPr>
  </w:style>
  <w:style w:type="character" w:customStyle="1" w:styleId="48">
    <w:name w:val="input-bitian4"/>
    <w:basedOn w:val="5"/>
    <w:uiPriority w:val="0"/>
    <w:rPr>
      <w:color w:val="F0002D"/>
      <w:sz w:val="18"/>
      <w:szCs w:val="18"/>
    </w:rPr>
  </w:style>
  <w:style w:type="character" w:customStyle="1" w:styleId="49">
    <w:name w:val="zwxxgk_bnt52"/>
    <w:basedOn w:val="5"/>
    <w:uiPriority w:val="0"/>
  </w:style>
  <w:style w:type="character" w:customStyle="1" w:styleId="50">
    <w:name w:val="bsharetext"/>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1758</Words>
  <Characters>1798</Characters>
  <Lines>0</Lines>
  <Paragraphs>0</Paragraphs>
  <TotalTime>1</TotalTime>
  <ScaleCrop>false</ScaleCrop>
  <LinksUpToDate>false</LinksUpToDate>
  <CharactersWithSpaces>1999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Administrator</cp:lastModifiedBy>
  <cp:lastPrinted>2022-01-20T08:25:00Z</cp:lastPrinted>
  <dcterms:modified xsi:type="dcterms:W3CDTF">2023-01-13T07:47:24Z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9F6BF3CF4E374274AABE2054EF0D4379</vt:lpwstr>
  </property>
</Properties>
</file>