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50" w:type="dxa"/>
        <w:tblCellSpacing w:w="0" w:type="dxa"/>
        <w:tblInd w:w="-63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乡宁县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eastAsia="zh-CN"/>
              </w:rPr>
              <w:t>文化和旅游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局</w:t>
            </w:r>
          </w:p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eastAsia="zh-CN"/>
              </w:rPr>
              <w:t>政府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信息公开工作年度报告</w:t>
            </w:r>
          </w:p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总体情况</w:t>
            </w:r>
          </w:p>
          <w:p>
            <w:pPr>
              <w:spacing w:line="66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年以来，乡宁县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文化和旅游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局在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政府的坚强领导下，认真贯彻落实《中华人民共和国政府信息公开条例》，紧紧围绕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政府信息公开工作相关要求，不断推进、深化政府信息公开工作，取得明显成果。现将我局202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年政务公开工作汇报如下：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（一）领导重视，进一步完善工作机制</w:t>
            </w:r>
          </w:p>
          <w:p>
            <w:pPr>
              <w:spacing w:line="660" w:lineRule="exact"/>
              <w:ind w:firstLine="643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一是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加强组织领导。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局领导高度重视政务公开工作。安排专人负责政务公开工作；明确了责任人、制定了工作方案，形成了各负其责、层层落实的局面，有力保障政务公开工作深入开展。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 w:firstLine="643" w:firstLineChars="200"/>
              <w:jc w:val="left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二是健全工作机制。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制定下发了《乡宁县文化和旅游局关于全面推进政务公开标准化规范化工作方案》，明确了由办公室牵头，各股室协同配合，共同做好政务信息公开工作。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（二）主动公开政务信息情况</w:t>
            </w:r>
          </w:p>
          <w:p>
            <w:pPr>
              <w:spacing w:line="660" w:lineRule="exact"/>
              <w:ind w:firstLine="640" w:firstLineChars="200"/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1、我单位2022年在乡宁县人民政府门户网站报送公开信息1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次，目前我局政务公开工作正常开展。</w:t>
            </w:r>
          </w:p>
          <w:p>
            <w:pPr>
              <w:spacing w:line="66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规范文件公开属性和政策解读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根据要求第一时间填写提交报送《拟发文件公开属性和政策解读申报表》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（三）依申请公开工作情况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全年未接到公开信息的申请。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（四）行政复议和行政诉讼情况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发生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行政复议和行政诉讼情况。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主动公开政府信息情况</w:t>
            </w:r>
          </w:p>
          <w:tbl>
            <w:tblPr>
              <w:tblStyle w:val="6"/>
              <w:tblW w:w="50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24"/>
              <w:gridCol w:w="2243"/>
              <w:gridCol w:w="8"/>
              <w:gridCol w:w="1513"/>
              <w:gridCol w:w="226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对外公开总数量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ind w:firstLine="400" w:firstLineChars="20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934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193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收到和处理政府信息公开申请情况</w:t>
            </w:r>
          </w:p>
          <w:tbl>
            <w:tblPr>
              <w:tblStyle w:val="6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"/>
              <w:gridCol w:w="900"/>
              <w:gridCol w:w="685"/>
              <w:gridCol w:w="1600"/>
              <w:gridCol w:w="870"/>
              <w:gridCol w:w="803"/>
              <w:gridCol w:w="803"/>
              <w:gridCol w:w="870"/>
              <w:gridCol w:w="1053"/>
              <w:gridCol w:w="786"/>
              <w:gridCol w:w="762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3049" w:type="pct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46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2213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46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446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54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40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389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三、本年度办理结果</w:t>
                  </w: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hAnsi="楷体" w:eastAsia="楷体" w:cs="楷体"/>
                      <w:kern w:val="0"/>
                      <w:sz w:val="20"/>
                      <w:szCs w:val="20"/>
                    </w:rPr>
                    <w:t>（一）予以公开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（三）不予公开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1.属于国家秘密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3.危及“三安全一稳定”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（五）不予处理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14" w:type="pct"/>
                  <w:gridSpan w:val="2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1、申请人无正当理由逾期不补正、行政机关、不再处理其政府信息公开申请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</w:p>
              </w:tc>
              <w:tc>
                <w:tcPr>
                  <w:tcW w:w="814" w:type="pct"/>
                  <w:gridSpan w:val="2"/>
                  <w:vMerge w:val="continue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2、申请人逾期未按收费通知要求缴纳费用、行政机关不再处理其政府信息公开申请</w:t>
                  </w:r>
                </w:p>
              </w:tc>
              <w:tc>
                <w:tcPr>
                  <w:tcW w:w="446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gridSpan w:val="2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default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3.其他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政府信息公开行政复议、行政诉讼情况</w:t>
            </w:r>
          </w:p>
          <w:tbl>
            <w:tblPr>
              <w:tblStyle w:val="6"/>
              <w:tblW w:w="4999" w:type="pct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7"/>
              <w:gridCol w:w="647"/>
              <w:gridCol w:w="647"/>
              <w:gridCol w:w="647"/>
              <w:gridCol w:w="714"/>
              <w:gridCol w:w="589"/>
              <w:gridCol w:w="649"/>
              <w:gridCol w:w="649"/>
              <w:gridCol w:w="649"/>
              <w:gridCol w:w="653"/>
              <w:gridCol w:w="649"/>
              <w:gridCol w:w="650"/>
              <w:gridCol w:w="650"/>
              <w:gridCol w:w="652"/>
              <w:gridCol w:w="65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1694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3305" w:type="pct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64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1636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1668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64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33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存在的主要问题及改进情况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总结我局202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年政务公开工作的同时，也认识到还存在一些问题。一是对政务公开工作认识不足，不够重视。二是政务信息公开发布内容有待完善。20</w:t>
            </w:r>
            <w:r>
              <w:rPr>
                <w:rFonts w:ascii="仿宋" w:hAnsi="仿宋" w:eastAsia="仿宋" w:cs="宋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年，我局将按照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政务公开的要求，做好几下几点：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一是进一步提高对政务公开工作的认识，加强学习、教育和政务公开工作业务培训，保证政务公开工作的有效开展；二是提高信息发布质量，在做好日常政务信息公开网维护的同时，有针对性的发布政策解读、规范性文件等方面信息；三是进一步加强制度建设，把开展政务公开活动与工作实际紧密结合起来，努力开创政务公开的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文旅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特色，把我局政务公开工作不断推向规范化、制度化的新局面。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六、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其他需要报告的事项</w:t>
            </w: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无</w:t>
            </w: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年1月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TRjZjEzYWUzNDllZjhkMDIyNGVkNjk0Y2NmZDMifQ=="/>
  </w:docVars>
  <w:rsids>
    <w:rsidRoot w:val="090369CA"/>
    <w:rsid w:val="000746F8"/>
    <w:rsid w:val="00094398"/>
    <w:rsid w:val="000F69A6"/>
    <w:rsid w:val="00106206"/>
    <w:rsid w:val="001542C3"/>
    <w:rsid w:val="0018362F"/>
    <w:rsid w:val="001D0FB5"/>
    <w:rsid w:val="00237C01"/>
    <w:rsid w:val="002777A2"/>
    <w:rsid w:val="00292A6E"/>
    <w:rsid w:val="003514B9"/>
    <w:rsid w:val="003C19C8"/>
    <w:rsid w:val="004A2D3C"/>
    <w:rsid w:val="00550DEB"/>
    <w:rsid w:val="00780372"/>
    <w:rsid w:val="007A394E"/>
    <w:rsid w:val="009A2107"/>
    <w:rsid w:val="009B756A"/>
    <w:rsid w:val="00A225D7"/>
    <w:rsid w:val="00A52B31"/>
    <w:rsid w:val="00AE2A83"/>
    <w:rsid w:val="00B7189C"/>
    <w:rsid w:val="00C96BCD"/>
    <w:rsid w:val="00CF5328"/>
    <w:rsid w:val="00D957F5"/>
    <w:rsid w:val="00E070DF"/>
    <w:rsid w:val="00E73AFB"/>
    <w:rsid w:val="00E8071E"/>
    <w:rsid w:val="00EB4635"/>
    <w:rsid w:val="00EE04CF"/>
    <w:rsid w:val="06DB422C"/>
    <w:rsid w:val="090369CA"/>
    <w:rsid w:val="1A4006C1"/>
    <w:rsid w:val="1AAE3F4E"/>
    <w:rsid w:val="1DDF4451"/>
    <w:rsid w:val="21E85F99"/>
    <w:rsid w:val="24255A0B"/>
    <w:rsid w:val="25DC5D6A"/>
    <w:rsid w:val="2816584D"/>
    <w:rsid w:val="48A640C3"/>
    <w:rsid w:val="4CA74B4B"/>
    <w:rsid w:val="4EB32C54"/>
    <w:rsid w:val="536517A0"/>
    <w:rsid w:val="5B6115DA"/>
    <w:rsid w:val="5B803F83"/>
    <w:rsid w:val="5E211941"/>
    <w:rsid w:val="626F1F9A"/>
    <w:rsid w:val="65B01992"/>
    <w:rsid w:val="6FE66356"/>
    <w:rsid w:val="7E4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1692</Words>
  <Characters>1731</Characters>
  <Lines>20</Lines>
  <Paragraphs>5</Paragraphs>
  <TotalTime>43</TotalTime>
  <ScaleCrop>false</ScaleCrop>
  <LinksUpToDate>false</LinksUpToDate>
  <CharactersWithSpaces>1972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2021-01-26T09:36:00Z</dcterms:created>
  <dc:creator>王西西~</dc:creator>
  <cp:lastModifiedBy>Administrator</cp:lastModifiedBy>
  <cp:lastPrinted>2023-01-16T02:49:00Z</cp:lastPrinted>
  <dcterms:modified xsi:type="dcterms:W3CDTF">2023-01-16T08:30:58Z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AF4A027618F44541B6EDC605D84335B9</vt:lpwstr>
  </property>
</Properties>
</file>