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3A" w:rsidRDefault="00C81183">
      <w:pPr>
        <w:widowControl/>
        <w:adjustRightInd w:val="0"/>
        <w:spacing w:line="600" w:lineRule="exact"/>
        <w:jc w:val="center"/>
        <w:rPr>
          <w:rFonts w:ascii="华文中宋" w:eastAsia="华文中宋" w:hAnsi="华文中宋" w:cs="Times New Roman"/>
          <w:kern w:val="0"/>
          <w:sz w:val="36"/>
          <w:szCs w:val="36"/>
        </w:rPr>
      </w:pPr>
      <w:r>
        <w:rPr>
          <w:rFonts w:ascii="华文中宋" w:eastAsia="华文中宋" w:hAnsi="华文中宋" w:cs="Times New Roman" w:hint="eastAsia"/>
          <w:kern w:val="0"/>
          <w:sz w:val="36"/>
          <w:szCs w:val="36"/>
        </w:rPr>
        <w:t>乡宁县</w:t>
      </w:r>
      <w:r w:rsidR="009A4265">
        <w:rPr>
          <w:rFonts w:ascii="华文中宋" w:eastAsia="华文中宋" w:hAnsi="华文中宋" w:cs="Times New Roman" w:hint="eastAsia"/>
          <w:kern w:val="0"/>
          <w:sz w:val="36"/>
          <w:szCs w:val="36"/>
        </w:rPr>
        <w:t>市场监督管理局</w:t>
      </w:r>
      <w:r>
        <w:rPr>
          <w:rFonts w:ascii="华文中宋" w:eastAsia="华文中宋" w:hAnsi="华文中宋" w:cs="Times New Roman" w:hint="eastAsia"/>
          <w:kern w:val="0"/>
          <w:sz w:val="36"/>
          <w:szCs w:val="36"/>
        </w:rPr>
        <w:t>2020</w:t>
      </w:r>
      <w:r>
        <w:rPr>
          <w:rFonts w:ascii="华文中宋" w:eastAsia="华文中宋" w:hAnsi="华文中宋" w:cs="Times New Roman" w:hint="eastAsia"/>
          <w:kern w:val="0"/>
          <w:sz w:val="36"/>
          <w:szCs w:val="36"/>
        </w:rPr>
        <w:t>年</w:t>
      </w:r>
      <w:bookmarkStart w:id="0" w:name="_GoBack"/>
      <w:bookmarkEnd w:id="0"/>
      <w:r>
        <w:rPr>
          <w:rFonts w:ascii="华文中宋" w:eastAsia="华文中宋" w:hAnsi="华文中宋" w:cs="Times New Roman" w:hint="eastAsia"/>
          <w:kern w:val="0"/>
          <w:sz w:val="36"/>
          <w:szCs w:val="36"/>
        </w:rPr>
        <w:t>信息公开工作报告</w:t>
      </w:r>
    </w:p>
    <w:p w:rsidR="001F5C3A" w:rsidRDefault="00C81183">
      <w:pPr>
        <w:widowControl/>
        <w:numPr>
          <w:ilvl w:val="0"/>
          <w:numId w:val="1"/>
        </w:numPr>
        <w:shd w:val="clear" w:color="auto" w:fill="FFFFFF"/>
        <w:adjustRightInd w:val="0"/>
        <w:spacing w:before="100" w:beforeAutospacing="1" w:line="600" w:lineRule="exact"/>
        <w:ind w:leftChars="114" w:left="239"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总体情况</w:t>
      </w:r>
    </w:p>
    <w:p w:rsidR="001465A2" w:rsidRDefault="001465A2" w:rsidP="001465A2">
      <w:pPr>
        <w:pStyle w:val="a6"/>
        <w:widowControl/>
        <w:spacing w:beforeAutospacing="0" w:after="240" w:afterAutospacing="0" w:line="432" w:lineRule="atLeast"/>
        <w:ind w:left="420" w:firstLineChars="200" w:firstLine="480"/>
        <w:jc w:val="both"/>
        <w:rPr>
          <w:rFonts w:ascii="宋体" w:hAnsi="宋体" w:cs="宋体"/>
          <w:color w:val="333333"/>
        </w:rPr>
      </w:pPr>
      <w:r w:rsidRPr="004B65CE">
        <w:rPr>
          <w:rFonts w:ascii="宋体" w:hAnsi="宋体" w:cs="宋体" w:hint="eastAsia"/>
          <w:color w:val="333333"/>
        </w:rPr>
        <w:t>我局今年公开的信息主要为我局</w:t>
      </w:r>
      <w:r>
        <w:rPr>
          <w:rFonts w:ascii="宋体" w:hAnsi="宋体" w:cs="宋体" w:hint="eastAsia"/>
          <w:color w:val="333333"/>
        </w:rPr>
        <w:t>食品抽检和行政处罚案件</w:t>
      </w:r>
      <w:r w:rsidRPr="004B65CE">
        <w:rPr>
          <w:rFonts w:ascii="宋体" w:hAnsi="宋体" w:cs="宋体" w:hint="eastAsia"/>
          <w:color w:val="333333"/>
        </w:rPr>
        <w:t>以及便民服务；所涉及的食品、药品方面的政策、法规等内容；食品、药品安全知识以及如何鉴别假药和假冒伪劣食品等方面。</w:t>
      </w:r>
      <w:proofErr w:type="gramStart"/>
      <w:r w:rsidRPr="004B65CE">
        <w:rPr>
          <w:rFonts w:ascii="宋体" w:hAnsi="宋体" w:cs="宋体" w:hint="eastAsia"/>
          <w:color w:val="333333"/>
        </w:rPr>
        <w:t>无咨询</w:t>
      </w:r>
      <w:proofErr w:type="gramEnd"/>
      <w:r w:rsidRPr="004B65CE">
        <w:rPr>
          <w:rFonts w:ascii="宋体" w:hAnsi="宋体" w:cs="宋体" w:hint="eastAsia"/>
          <w:color w:val="333333"/>
        </w:rPr>
        <w:t>处理、行政复议和行政诉讼等。</w:t>
      </w:r>
    </w:p>
    <w:p w:rsidR="001F5C3A" w:rsidRDefault="00C81183">
      <w:pPr>
        <w:widowControl/>
        <w:shd w:val="clear" w:color="auto" w:fill="FFFFFF"/>
        <w:adjustRightInd w:val="0"/>
        <w:spacing w:before="100" w:beforeAutospacing="1" w:after="150" w:line="600" w:lineRule="exact"/>
        <w:ind w:firstLineChars="200" w:firstLine="643"/>
        <w:jc w:val="left"/>
        <w:rPr>
          <w:rFonts w:ascii="黑体" w:eastAsia="黑体" w:hAnsi="黑体" w:cs="宋体"/>
          <w:kern w:val="0"/>
          <w:sz w:val="32"/>
          <w:szCs w:val="32"/>
        </w:rPr>
      </w:pPr>
      <w:r>
        <w:rPr>
          <w:rFonts w:ascii="黑体" w:eastAsia="黑体" w:hAnsi="黑体" w:cs="宋体" w:hint="eastAsia"/>
          <w:b/>
          <w:bCs/>
          <w:kern w:val="0"/>
          <w:sz w:val="32"/>
          <w:szCs w:val="32"/>
        </w:rPr>
        <w:t>二、主动公开政府信息情况</w:t>
      </w:r>
    </w:p>
    <w:tbl>
      <w:tblPr>
        <w:tblW w:w="8972" w:type="dxa"/>
        <w:tblLayout w:type="fixed"/>
        <w:tblCellMar>
          <w:top w:w="15" w:type="dxa"/>
          <w:left w:w="15" w:type="dxa"/>
          <w:bottom w:w="15" w:type="dxa"/>
          <w:right w:w="15" w:type="dxa"/>
        </w:tblCellMar>
        <w:tblLook w:val="0000" w:firstRow="0" w:lastRow="0" w:firstColumn="0" w:lastColumn="0" w:noHBand="0" w:noVBand="0"/>
      </w:tblPr>
      <w:tblGrid>
        <w:gridCol w:w="3006"/>
        <w:gridCol w:w="2494"/>
        <w:gridCol w:w="1534"/>
        <w:gridCol w:w="1938"/>
      </w:tblGrid>
      <w:tr w:rsidR="001F5C3A">
        <w:trPr>
          <w:trHeight w:val="366"/>
        </w:trPr>
        <w:tc>
          <w:tcPr>
            <w:tcW w:w="8972" w:type="dxa"/>
            <w:gridSpan w:val="4"/>
            <w:tcBorders>
              <w:top w:val="single" w:sz="8" w:space="0" w:color="000000"/>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第二十条第（一）项</w:t>
            </w:r>
          </w:p>
        </w:tc>
      </w:tr>
      <w:tr w:rsidR="001F5C3A">
        <w:trPr>
          <w:trHeight w:val="731"/>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信息内容</w:t>
            </w:r>
          </w:p>
        </w:tc>
        <w:tc>
          <w:tcPr>
            <w:tcW w:w="249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本年新</w:t>
            </w:r>
            <w:r>
              <w:rPr>
                <w:rFonts w:ascii="宋体" w:hAnsi="宋体" w:cs="宋体" w:hint="eastAsia"/>
                <w:kern w:val="0"/>
                <w:sz w:val="24"/>
                <w:szCs w:val="24"/>
              </w:rPr>
              <w:br/>
            </w:r>
            <w:r>
              <w:rPr>
                <w:rFonts w:ascii="宋体" w:hAnsi="宋体" w:cs="宋体" w:hint="eastAsia"/>
                <w:kern w:val="0"/>
                <w:sz w:val="24"/>
                <w:szCs w:val="24"/>
              </w:rPr>
              <w:t>制作数量</w:t>
            </w:r>
          </w:p>
        </w:tc>
        <w:tc>
          <w:tcPr>
            <w:tcW w:w="153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本年新</w:t>
            </w:r>
            <w:r>
              <w:rPr>
                <w:rFonts w:ascii="宋体" w:hAnsi="宋体" w:cs="宋体" w:hint="eastAsia"/>
                <w:kern w:val="0"/>
                <w:sz w:val="24"/>
                <w:szCs w:val="24"/>
              </w:rPr>
              <w:br/>
            </w:r>
            <w:r>
              <w:rPr>
                <w:rFonts w:ascii="宋体" w:hAnsi="宋体" w:cs="宋体" w:hint="eastAsia"/>
                <w:kern w:val="0"/>
                <w:sz w:val="24"/>
                <w:szCs w:val="24"/>
              </w:rPr>
              <w:t>公开数量</w:t>
            </w:r>
          </w:p>
        </w:tc>
        <w:tc>
          <w:tcPr>
            <w:tcW w:w="1938"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对外公开总数量</w:t>
            </w:r>
          </w:p>
        </w:tc>
      </w:tr>
      <w:tr w:rsidR="001F5C3A">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规章</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规范性文件</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366"/>
        </w:trPr>
        <w:tc>
          <w:tcPr>
            <w:tcW w:w="8972" w:type="dxa"/>
            <w:gridSpan w:val="4"/>
            <w:tcBorders>
              <w:top w:val="nil"/>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第二十条第（五）项</w:t>
            </w:r>
          </w:p>
        </w:tc>
      </w:tr>
      <w:tr w:rsidR="001F5C3A">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信息内容</w:t>
            </w:r>
          </w:p>
        </w:tc>
        <w:tc>
          <w:tcPr>
            <w:tcW w:w="249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上一年项目数量</w:t>
            </w:r>
          </w:p>
        </w:tc>
        <w:tc>
          <w:tcPr>
            <w:tcW w:w="153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本年增</w:t>
            </w:r>
            <w:r>
              <w:rPr>
                <w:rFonts w:ascii="宋体" w:hAnsi="宋体" w:cs="宋体" w:hint="eastAsia"/>
                <w:kern w:val="0"/>
                <w:sz w:val="24"/>
                <w:szCs w:val="24"/>
              </w:rPr>
              <w:t>/</w:t>
            </w:r>
            <w:r>
              <w:rPr>
                <w:rFonts w:ascii="宋体" w:hAnsi="宋体" w:cs="宋体" w:hint="eastAsia"/>
                <w:kern w:val="0"/>
                <w:sz w:val="24"/>
                <w:szCs w:val="24"/>
              </w:rPr>
              <w:t>减</w:t>
            </w:r>
          </w:p>
        </w:tc>
        <w:tc>
          <w:tcPr>
            <w:tcW w:w="1938"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处理决定数量</w:t>
            </w:r>
          </w:p>
        </w:tc>
      </w:tr>
      <w:tr w:rsidR="001F5C3A">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行政许可</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其他对外管理服务事项</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366"/>
        </w:trPr>
        <w:tc>
          <w:tcPr>
            <w:tcW w:w="8972" w:type="dxa"/>
            <w:gridSpan w:val="4"/>
            <w:tcBorders>
              <w:top w:val="nil"/>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第二十条第（六）项</w:t>
            </w:r>
          </w:p>
        </w:tc>
      </w:tr>
      <w:tr w:rsidR="001F5C3A">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信息内容</w:t>
            </w:r>
          </w:p>
        </w:tc>
        <w:tc>
          <w:tcPr>
            <w:tcW w:w="249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上一年项目数量</w:t>
            </w:r>
          </w:p>
        </w:tc>
        <w:tc>
          <w:tcPr>
            <w:tcW w:w="153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本年增</w:t>
            </w:r>
            <w:r>
              <w:rPr>
                <w:rFonts w:ascii="宋体" w:hAnsi="宋体" w:cs="宋体" w:hint="eastAsia"/>
                <w:kern w:val="0"/>
                <w:sz w:val="24"/>
                <w:szCs w:val="24"/>
              </w:rPr>
              <w:t>/</w:t>
            </w:r>
            <w:r>
              <w:rPr>
                <w:rFonts w:ascii="宋体" w:hAnsi="宋体" w:cs="宋体" w:hint="eastAsia"/>
                <w:kern w:val="0"/>
                <w:sz w:val="24"/>
                <w:szCs w:val="24"/>
              </w:rPr>
              <w:t>减</w:t>
            </w:r>
          </w:p>
        </w:tc>
        <w:tc>
          <w:tcPr>
            <w:tcW w:w="1938"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处理决定数量</w:t>
            </w:r>
          </w:p>
        </w:tc>
      </w:tr>
      <w:tr w:rsidR="001F5C3A">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行政处罚</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465A2">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22</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465A2">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46</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465A2">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68</w:t>
            </w:r>
          </w:p>
        </w:tc>
      </w:tr>
      <w:tr w:rsidR="001F5C3A">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行政强制</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153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193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366"/>
        </w:trPr>
        <w:tc>
          <w:tcPr>
            <w:tcW w:w="8972" w:type="dxa"/>
            <w:gridSpan w:val="4"/>
            <w:tcBorders>
              <w:top w:val="nil"/>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第二十条第（八）项</w:t>
            </w:r>
          </w:p>
        </w:tc>
      </w:tr>
      <w:tr w:rsidR="001F5C3A">
        <w:trPr>
          <w:trHeight w:val="381"/>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信息内容</w:t>
            </w:r>
          </w:p>
        </w:tc>
        <w:tc>
          <w:tcPr>
            <w:tcW w:w="249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上一年项目数量</w:t>
            </w:r>
          </w:p>
        </w:tc>
        <w:tc>
          <w:tcPr>
            <w:tcW w:w="3472"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本年增</w:t>
            </w:r>
            <w:r>
              <w:rPr>
                <w:rFonts w:ascii="宋体" w:hAnsi="宋体" w:cs="宋体" w:hint="eastAsia"/>
                <w:kern w:val="0"/>
                <w:sz w:val="24"/>
                <w:szCs w:val="24"/>
              </w:rPr>
              <w:t>/</w:t>
            </w:r>
            <w:r>
              <w:rPr>
                <w:rFonts w:ascii="宋体" w:hAnsi="宋体" w:cs="宋体" w:hint="eastAsia"/>
                <w:kern w:val="0"/>
                <w:sz w:val="24"/>
                <w:szCs w:val="24"/>
              </w:rPr>
              <w:t>减</w:t>
            </w:r>
          </w:p>
        </w:tc>
      </w:tr>
      <w:tr w:rsidR="001F5C3A">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行政事业性收费</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3472"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366"/>
        </w:trPr>
        <w:tc>
          <w:tcPr>
            <w:tcW w:w="8972" w:type="dxa"/>
            <w:gridSpan w:val="4"/>
            <w:tcBorders>
              <w:top w:val="nil"/>
              <w:left w:val="single" w:sz="8" w:space="0" w:color="000000"/>
              <w:bottom w:val="single" w:sz="8" w:space="0" w:color="000000"/>
              <w:right w:val="single" w:sz="8" w:space="0" w:color="000000"/>
            </w:tcBorders>
            <w:shd w:val="clear" w:color="auto" w:fill="C6D9F1"/>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第二十条第（九）项</w:t>
            </w:r>
          </w:p>
        </w:tc>
      </w:tr>
      <w:tr w:rsidR="001F5C3A">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信息内容</w:t>
            </w:r>
          </w:p>
        </w:tc>
        <w:tc>
          <w:tcPr>
            <w:tcW w:w="249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采购项目数量</w:t>
            </w:r>
          </w:p>
        </w:tc>
        <w:tc>
          <w:tcPr>
            <w:tcW w:w="3472" w:type="dxa"/>
            <w:gridSpan w:val="2"/>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proofErr w:type="gramStart"/>
            <w:r>
              <w:rPr>
                <w:rFonts w:ascii="宋体" w:hAnsi="宋体" w:cs="宋体" w:hint="eastAsia"/>
                <w:kern w:val="0"/>
                <w:sz w:val="24"/>
                <w:szCs w:val="24"/>
              </w:rPr>
              <w:t>采购总</w:t>
            </w:r>
            <w:proofErr w:type="gramEnd"/>
            <w:r>
              <w:rPr>
                <w:rFonts w:ascii="宋体" w:hAnsi="宋体" w:cs="宋体" w:hint="eastAsia"/>
                <w:kern w:val="0"/>
                <w:sz w:val="24"/>
                <w:szCs w:val="24"/>
              </w:rPr>
              <w:t>金额</w:t>
            </w:r>
          </w:p>
        </w:tc>
      </w:tr>
      <w:tr w:rsidR="001F5C3A">
        <w:trPr>
          <w:trHeight w:val="366"/>
        </w:trPr>
        <w:tc>
          <w:tcPr>
            <w:tcW w:w="3006"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lastRenderedPageBreak/>
              <w:t>政府集中采购</w:t>
            </w:r>
          </w:p>
        </w:tc>
        <w:tc>
          <w:tcPr>
            <w:tcW w:w="249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3472"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r>
              <w:rPr>
                <w:rFonts w:ascii="宋体" w:hAnsi="宋体" w:cs="宋体" w:hint="eastAsia"/>
                <w:kern w:val="0"/>
                <w:sz w:val="24"/>
                <w:szCs w:val="24"/>
              </w:rPr>
              <w:t>万元</w:t>
            </w:r>
          </w:p>
        </w:tc>
      </w:tr>
    </w:tbl>
    <w:p w:rsidR="001F5C3A" w:rsidRDefault="00C81183">
      <w:pPr>
        <w:widowControl/>
        <w:shd w:val="clear" w:color="auto" w:fill="FFFFFF"/>
        <w:wordWrap w:val="0"/>
        <w:spacing w:before="100" w:beforeAutospacing="1" w:line="540" w:lineRule="atLeast"/>
        <w:jc w:val="left"/>
        <w:rPr>
          <w:rFonts w:ascii="黑体" w:eastAsia="黑体" w:hAnsi="黑体" w:cs="宋体"/>
          <w:kern w:val="0"/>
          <w:sz w:val="32"/>
          <w:szCs w:val="32"/>
        </w:rPr>
      </w:pPr>
      <w:r>
        <w:rPr>
          <w:rFonts w:ascii="微软雅黑" w:eastAsia="微软雅黑" w:hAnsi="微软雅黑" w:cs="宋体" w:hint="eastAsia"/>
          <w:b/>
          <w:bCs/>
          <w:kern w:val="0"/>
          <w:sz w:val="24"/>
          <w:szCs w:val="24"/>
        </w:rPr>
        <w:t xml:space="preserve">　</w:t>
      </w:r>
      <w:r>
        <w:rPr>
          <w:rFonts w:ascii="黑体" w:eastAsia="黑体" w:hAnsi="黑体" w:cs="宋体" w:hint="eastAsia"/>
          <w:b/>
          <w:bCs/>
          <w:kern w:val="0"/>
          <w:sz w:val="32"/>
          <w:szCs w:val="32"/>
        </w:rPr>
        <w:t xml:space="preserve">　三、收到和处理政府信息公开申请情况</w:t>
      </w:r>
    </w:p>
    <w:tbl>
      <w:tblPr>
        <w:tblW w:w="8500" w:type="dxa"/>
        <w:tblLayout w:type="fixed"/>
        <w:tblCellMar>
          <w:top w:w="15" w:type="dxa"/>
          <w:left w:w="15" w:type="dxa"/>
          <w:bottom w:w="15" w:type="dxa"/>
          <w:right w:w="15" w:type="dxa"/>
        </w:tblCellMar>
        <w:tblLook w:val="0000" w:firstRow="0" w:lastRow="0" w:firstColumn="0" w:lastColumn="0" w:noHBand="0" w:noVBand="0"/>
      </w:tblPr>
      <w:tblGrid>
        <w:gridCol w:w="756"/>
        <w:gridCol w:w="983"/>
        <w:gridCol w:w="1685"/>
        <w:gridCol w:w="743"/>
        <w:gridCol w:w="689"/>
        <w:gridCol w:w="688"/>
        <w:gridCol w:w="743"/>
        <w:gridCol w:w="897"/>
        <w:gridCol w:w="672"/>
        <w:gridCol w:w="644"/>
      </w:tblGrid>
      <w:tr w:rsidR="001F5C3A">
        <w:trPr>
          <w:trHeight w:val="385"/>
        </w:trPr>
        <w:tc>
          <w:tcPr>
            <w:tcW w:w="3424" w:type="dxa"/>
            <w:gridSpan w:val="3"/>
            <w:vMerge w:val="restart"/>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（本列数据的勾</w:t>
            </w:r>
            <w:proofErr w:type="gramStart"/>
            <w:r>
              <w:rPr>
                <w:rFonts w:ascii="宋体" w:hAnsi="宋体" w:cs="宋体" w:hint="eastAsia"/>
                <w:kern w:val="0"/>
                <w:sz w:val="24"/>
                <w:szCs w:val="24"/>
              </w:rPr>
              <w:t>稽</w:t>
            </w:r>
            <w:proofErr w:type="gramEnd"/>
            <w:r>
              <w:rPr>
                <w:rFonts w:ascii="宋体" w:hAnsi="宋体" w:cs="宋体" w:hint="eastAsia"/>
                <w:kern w:val="0"/>
                <w:sz w:val="24"/>
                <w:szCs w:val="24"/>
              </w:rPr>
              <w:t>关系为：第一项加第二项之和，等于第三项加第四项之和）</w:t>
            </w:r>
          </w:p>
        </w:tc>
        <w:tc>
          <w:tcPr>
            <w:tcW w:w="5076" w:type="dxa"/>
            <w:gridSpan w:val="7"/>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申请人情况</w:t>
            </w:r>
          </w:p>
        </w:tc>
      </w:tr>
      <w:tr w:rsidR="001F5C3A">
        <w:trPr>
          <w:trHeight w:val="385"/>
        </w:trPr>
        <w:tc>
          <w:tcPr>
            <w:tcW w:w="3424" w:type="dxa"/>
            <w:gridSpan w:val="3"/>
            <w:vMerge/>
            <w:tcBorders>
              <w:top w:val="single" w:sz="8" w:space="0" w:color="000000"/>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743"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自然人</w:t>
            </w:r>
          </w:p>
        </w:tc>
        <w:tc>
          <w:tcPr>
            <w:tcW w:w="3689" w:type="dxa"/>
            <w:gridSpan w:val="5"/>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法人或其他组织</w:t>
            </w:r>
          </w:p>
        </w:tc>
        <w:tc>
          <w:tcPr>
            <w:tcW w:w="644" w:type="dxa"/>
            <w:vMerge w:val="restart"/>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总计</w:t>
            </w:r>
          </w:p>
        </w:tc>
      </w:tr>
      <w:tr w:rsidR="001F5C3A">
        <w:trPr>
          <w:trHeight w:val="1166"/>
        </w:trPr>
        <w:tc>
          <w:tcPr>
            <w:tcW w:w="3424" w:type="dxa"/>
            <w:gridSpan w:val="3"/>
            <w:vMerge/>
            <w:tcBorders>
              <w:top w:val="single" w:sz="8" w:space="0" w:color="000000"/>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74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商业企业</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科研机构</w:t>
            </w:r>
          </w:p>
        </w:tc>
        <w:tc>
          <w:tcPr>
            <w:tcW w:w="743"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社会公益组织</w:t>
            </w:r>
          </w:p>
        </w:tc>
        <w:tc>
          <w:tcPr>
            <w:tcW w:w="897"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法律服务机构</w:t>
            </w:r>
          </w:p>
        </w:tc>
        <w:tc>
          <w:tcPr>
            <w:tcW w:w="672"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其他</w:t>
            </w:r>
          </w:p>
        </w:tc>
        <w:tc>
          <w:tcPr>
            <w:tcW w:w="644" w:type="dxa"/>
            <w:vMerge/>
            <w:tcBorders>
              <w:top w:val="single" w:sz="8" w:space="0" w:color="000000"/>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r>
      <w:tr w:rsidR="001F5C3A">
        <w:trPr>
          <w:trHeight w:val="503"/>
        </w:trPr>
        <w:tc>
          <w:tcPr>
            <w:tcW w:w="3424" w:type="dxa"/>
            <w:gridSpan w:val="3"/>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一、本年新收政府信息公开申请数量</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0 </w:t>
            </w:r>
          </w:p>
        </w:tc>
      </w:tr>
      <w:tr w:rsidR="001F5C3A">
        <w:trPr>
          <w:trHeight w:val="503"/>
        </w:trPr>
        <w:tc>
          <w:tcPr>
            <w:tcW w:w="3424" w:type="dxa"/>
            <w:gridSpan w:val="3"/>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二、上年结转政府信息公开申请数量</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385"/>
        </w:trPr>
        <w:tc>
          <w:tcPr>
            <w:tcW w:w="756"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三、本年度办理结果</w:t>
            </w:r>
          </w:p>
        </w:tc>
        <w:tc>
          <w:tcPr>
            <w:tcW w:w="2668"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（一）予以公开</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rPr>
                <w:rFonts w:ascii="宋体" w:hAnsi="宋体" w:cs="宋体"/>
                <w:kern w:val="0"/>
                <w:sz w:val="24"/>
                <w:szCs w:val="24"/>
              </w:rPr>
            </w:pP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rPr>
                <w:rFonts w:ascii="宋体" w:hAnsi="宋体" w:cs="宋体"/>
                <w:kern w:val="0"/>
                <w:sz w:val="24"/>
                <w:szCs w:val="24"/>
              </w:rPr>
            </w:pP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4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626"/>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2668"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（二）部分公开（区分处理的，只计这一情形，不计其他情形）</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503"/>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（三）不予公开</w:t>
            </w: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属于国家秘密</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4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0 </w:t>
            </w:r>
          </w:p>
        </w:tc>
      </w:tr>
      <w:tr w:rsidR="001F5C3A">
        <w:trPr>
          <w:trHeight w:val="626"/>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其他法律行政法规禁止公开</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0</w:t>
            </w:r>
          </w:p>
        </w:tc>
      </w:tr>
      <w:tr w:rsidR="001F5C3A">
        <w:trPr>
          <w:trHeight w:val="503"/>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危及“三安全</w:t>
            </w:r>
            <w:proofErr w:type="gramStart"/>
            <w:r>
              <w:rPr>
                <w:rFonts w:ascii="宋体" w:hAnsi="宋体" w:cs="宋体" w:hint="eastAsia"/>
                <w:kern w:val="0"/>
                <w:sz w:val="24"/>
                <w:szCs w:val="24"/>
              </w:rPr>
              <w:t>一</w:t>
            </w:r>
            <w:proofErr w:type="gramEnd"/>
            <w:r>
              <w:rPr>
                <w:rFonts w:ascii="宋体" w:hAnsi="宋体" w:cs="宋体" w:hint="eastAsia"/>
                <w:kern w:val="0"/>
                <w:sz w:val="24"/>
                <w:szCs w:val="24"/>
              </w:rPr>
              <w:t>稳定”</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0</w:t>
            </w:r>
          </w:p>
        </w:tc>
      </w:tr>
      <w:tr w:rsidR="001F5C3A">
        <w:trPr>
          <w:trHeight w:val="503"/>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保护第三方合法权益</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523"/>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属于三类内部事务信息</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0</w:t>
            </w:r>
          </w:p>
        </w:tc>
      </w:tr>
      <w:tr w:rsidR="001F5C3A">
        <w:trPr>
          <w:trHeight w:val="503"/>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属于四类过程性信息</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503"/>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属于行政执法案卷</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0</w:t>
            </w:r>
          </w:p>
        </w:tc>
      </w:tr>
      <w:tr w:rsidR="001F5C3A">
        <w:trPr>
          <w:trHeight w:val="503"/>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8.</w:t>
            </w:r>
            <w:r>
              <w:rPr>
                <w:rFonts w:ascii="宋体" w:hAnsi="宋体" w:cs="宋体" w:hint="eastAsia"/>
                <w:kern w:val="0"/>
                <w:sz w:val="24"/>
                <w:szCs w:val="24"/>
              </w:rPr>
              <w:t>属于行政查询事项</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0 </w:t>
            </w:r>
          </w:p>
        </w:tc>
      </w:tr>
      <w:tr w:rsidR="001F5C3A">
        <w:trPr>
          <w:trHeight w:val="626"/>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（四）无法提供</w:t>
            </w: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本机关不掌握相关政府信息</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626"/>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没有现成信息需要另行制作</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0</w:t>
            </w:r>
          </w:p>
        </w:tc>
      </w:tr>
      <w:tr w:rsidR="001F5C3A">
        <w:trPr>
          <w:trHeight w:val="626"/>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补正后申请内容仍不明确</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0 </w:t>
            </w:r>
          </w:p>
        </w:tc>
      </w:tr>
      <w:tr w:rsidR="001F5C3A">
        <w:trPr>
          <w:trHeight w:val="503"/>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（五）</w:t>
            </w:r>
            <w:proofErr w:type="gramStart"/>
            <w:r>
              <w:rPr>
                <w:rFonts w:ascii="宋体" w:hAnsi="宋体" w:cs="宋体" w:hint="eastAsia"/>
                <w:kern w:val="0"/>
                <w:sz w:val="24"/>
                <w:szCs w:val="24"/>
              </w:rPr>
              <w:t>不予处理</w:t>
            </w:r>
            <w:proofErr w:type="gramEnd"/>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信访举报投诉类申请</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446"/>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重复申请</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0</w:t>
            </w:r>
          </w:p>
        </w:tc>
      </w:tr>
      <w:tr w:rsidR="001F5C3A">
        <w:trPr>
          <w:trHeight w:val="503"/>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要求提供公开出版物</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0 </w:t>
            </w:r>
          </w:p>
        </w:tc>
      </w:tr>
      <w:tr w:rsidR="001F5C3A">
        <w:trPr>
          <w:trHeight w:val="626"/>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无正当理由大量反复申请</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806"/>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983"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1685"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要求行政机关确认或重新出具已获取信息</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r w:rsidR="001F5C3A">
        <w:trPr>
          <w:trHeight w:val="446"/>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2668"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（六）其他处理</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0</w:t>
            </w:r>
          </w:p>
        </w:tc>
      </w:tr>
      <w:tr w:rsidR="001F5C3A">
        <w:trPr>
          <w:trHeight w:val="446"/>
        </w:trPr>
        <w:tc>
          <w:tcPr>
            <w:tcW w:w="756"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2668" w:type="dxa"/>
            <w:gridSpan w:val="2"/>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t>（七）总计</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0</w:t>
            </w:r>
          </w:p>
        </w:tc>
      </w:tr>
      <w:tr w:rsidR="001F5C3A">
        <w:trPr>
          <w:trHeight w:val="416"/>
        </w:trPr>
        <w:tc>
          <w:tcPr>
            <w:tcW w:w="3424" w:type="dxa"/>
            <w:gridSpan w:val="3"/>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left"/>
              <w:rPr>
                <w:rFonts w:ascii="宋体" w:hAnsi="宋体" w:cs="宋体"/>
                <w:kern w:val="0"/>
                <w:sz w:val="24"/>
                <w:szCs w:val="24"/>
              </w:rPr>
            </w:pPr>
            <w:r>
              <w:rPr>
                <w:rFonts w:ascii="宋体" w:hAnsi="宋体" w:cs="宋体" w:hint="eastAsia"/>
                <w:kern w:val="0"/>
                <w:sz w:val="24"/>
                <w:szCs w:val="24"/>
              </w:rPr>
              <w:lastRenderedPageBreak/>
              <w:t>四、结转下年度继续办理</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9"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88"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74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89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 </w:t>
            </w:r>
          </w:p>
        </w:tc>
        <w:tc>
          <w:tcPr>
            <w:tcW w:w="67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4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bl>
    <w:p w:rsidR="001F5C3A" w:rsidRDefault="00C81183">
      <w:pPr>
        <w:widowControl/>
        <w:shd w:val="clear" w:color="auto" w:fill="FFFFFF"/>
        <w:wordWrap w:val="0"/>
        <w:spacing w:before="100" w:beforeAutospacing="1" w:line="540" w:lineRule="atLeast"/>
        <w:jc w:val="left"/>
        <w:rPr>
          <w:rFonts w:ascii="黑体" w:eastAsia="黑体" w:hAnsi="黑体" w:cs="宋体"/>
          <w:kern w:val="0"/>
          <w:sz w:val="32"/>
          <w:szCs w:val="32"/>
        </w:rPr>
      </w:pPr>
      <w:r>
        <w:rPr>
          <w:rFonts w:ascii="微软雅黑" w:eastAsia="微软雅黑" w:hAnsi="微软雅黑" w:cs="宋体" w:hint="eastAsia"/>
          <w:b/>
          <w:bCs/>
          <w:kern w:val="0"/>
          <w:sz w:val="24"/>
          <w:szCs w:val="24"/>
        </w:rPr>
        <w:t xml:space="preserve">　</w:t>
      </w:r>
      <w:r>
        <w:rPr>
          <w:rFonts w:ascii="黑体" w:eastAsia="黑体" w:hAnsi="黑体" w:cs="宋体" w:hint="eastAsia"/>
          <w:b/>
          <w:bCs/>
          <w:kern w:val="0"/>
          <w:sz w:val="32"/>
          <w:szCs w:val="32"/>
        </w:rPr>
        <w:t xml:space="preserve">　四、政府信息公开行政复议、行政诉讼情况</w:t>
      </w:r>
    </w:p>
    <w:tbl>
      <w:tblPr>
        <w:tblW w:w="9075" w:type="dxa"/>
        <w:tblLayout w:type="fixed"/>
        <w:tblCellMar>
          <w:top w:w="15" w:type="dxa"/>
          <w:left w:w="15" w:type="dxa"/>
          <w:bottom w:w="15" w:type="dxa"/>
          <w:right w:w="15" w:type="dxa"/>
        </w:tblCellMar>
        <w:tblLook w:val="0000" w:firstRow="0" w:lastRow="0" w:firstColumn="0" w:lastColumn="0" w:noHBand="0" w:noVBand="0"/>
      </w:tblPr>
      <w:tblGrid>
        <w:gridCol w:w="602"/>
        <w:gridCol w:w="602"/>
        <w:gridCol w:w="603"/>
        <w:gridCol w:w="603"/>
        <w:gridCol w:w="661"/>
        <w:gridCol w:w="557"/>
        <w:gridCol w:w="603"/>
        <w:gridCol w:w="603"/>
        <w:gridCol w:w="603"/>
        <w:gridCol w:w="621"/>
        <w:gridCol w:w="604"/>
        <w:gridCol w:w="604"/>
        <w:gridCol w:w="604"/>
        <w:gridCol w:w="604"/>
        <w:gridCol w:w="601"/>
      </w:tblGrid>
      <w:tr w:rsidR="001F5C3A">
        <w:tc>
          <w:tcPr>
            <w:tcW w:w="3071" w:type="dxa"/>
            <w:gridSpan w:val="5"/>
            <w:tcBorders>
              <w:top w:val="single" w:sz="8" w:space="0" w:color="000000"/>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行政复议</w:t>
            </w:r>
          </w:p>
        </w:tc>
        <w:tc>
          <w:tcPr>
            <w:tcW w:w="6004" w:type="dxa"/>
            <w:gridSpan w:val="10"/>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行政诉讼</w:t>
            </w:r>
          </w:p>
        </w:tc>
      </w:tr>
      <w:tr w:rsidR="001F5C3A">
        <w:tc>
          <w:tcPr>
            <w:tcW w:w="602" w:type="dxa"/>
            <w:vMerge w:val="restart"/>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结果维持</w:t>
            </w:r>
          </w:p>
        </w:tc>
        <w:tc>
          <w:tcPr>
            <w:tcW w:w="602" w:type="dxa"/>
            <w:vMerge w:val="restart"/>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结果纠正</w:t>
            </w:r>
          </w:p>
        </w:tc>
        <w:tc>
          <w:tcPr>
            <w:tcW w:w="603" w:type="dxa"/>
            <w:vMerge w:val="restart"/>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其他结果</w:t>
            </w:r>
          </w:p>
        </w:tc>
        <w:tc>
          <w:tcPr>
            <w:tcW w:w="603" w:type="dxa"/>
            <w:vMerge w:val="restart"/>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尚未审结</w:t>
            </w:r>
          </w:p>
        </w:tc>
        <w:tc>
          <w:tcPr>
            <w:tcW w:w="661" w:type="dxa"/>
            <w:vMerge w:val="restart"/>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总计</w:t>
            </w:r>
          </w:p>
        </w:tc>
        <w:tc>
          <w:tcPr>
            <w:tcW w:w="2987" w:type="dxa"/>
            <w:gridSpan w:val="5"/>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未经复议直接起诉</w:t>
            </w:r>
          </w:p>
        </w:tc>
        <w:tc>
          <w:tcPr>
            <w:tcW w:w="3017" w:type="dxa"/>
            <w:gridSpan w:val="5"/>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复议后起诉</w:t>
            </w:r>
          </w:p>
        </w:tc>
      </w:tr>
      <w:tr w:rsidR="001F5C3A">
        <w:tc>
          <w:tcPr>
            <w:tcW w:w="602" w:type="dxa"/>
            <w:vMerge/>
            <w:tcBorders>
              <w:top w:val="nil"/>
              <w:left w:val="single" w:sz="8" w:space="0" w:color="000000"/>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602" w:type="dxa"/>
            <w:vMerge/>
            <w:tcBorders>
              <w:top w:val="nil"/>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603" w:type="dxa"/>
            <w:vMerge/>
            <w:tcBorders>
              <w:top w:val="single" w:sz="8" w:space="0" w:color="000000"/>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603" w:type="dxa"/>
            <w:vMerge/>
            <w:tcBorders>
              <w:top w:val="single" w:sz="8" w:space="0" w:color="000000"/>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661" w:type="dxa"/>
            <w:vMerge/>
            <w:tcBorders>
              <w:top w:val="single" w:sz="8" w:space="0" w:color="000000"/>
              <w:left w:val="nil"/>
              <w:bottom w:val="single" w:sz="8" w:space="0" w:color="000000"/>
              <w:right w:val="single" w:sz="8" w:space="0" w:color="000000"/>
            </w:tcBorders>
            <w:vAlign w:val="center"/>
          </w:tcPr>
          <w:p w:rsidR="001F5C3A" w:rsidRDefault="001F5C3A">
            <w:pPr>
              <w:widowControl/>
              <w:jc w:val="left"/>
              <w:rPr>
                <w:rFonts w:ascii="宋体" w:hAnsi="宋体" w:cs="宋体"/>
                <w:kern w:val="0"/>
                <w:sz w:val="24"/>
                <w:szCs w:val="24"/>
              </w:rPr>
            </w:pPr>
          </w:p>
        </w:tc>
        <w:tc>
          <w:tcPr>
            <w:tcW w:w="55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结果维持</w:t>
            </w: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结果纠正</w:t>
            </w:r>
          </w:p>
        </w:tc>
        <w:tc>
          <w:tcPr>
            <w:tcW w:w="603"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其他结果</w:t>
            </w:r>
          </w:p>
        </w:tc>
        <w:tc>
          <w:tcPr>
            <w:tcW w:w="603"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尚未审结</w:t>
            </w:r>
          </w:p>
        </w:tc>
        <w:tc>
          <w:tcPr>
            <w:tcW w:w="62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总计</w:t>
            </w:r>
          </w:p>
        </w:tc>
        <w:tc>
          <w:tcPr>
            <w:tcW w:w="60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结果维持</w:t>
            </w:r>
          </w:p>
        </w:tc>
        <w:tc>
          <w:tcPr>
            <w:tcW w:w="60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结果纠正</w:t>
            </w:r>
          </w:p>
        </w:tc>
        <w:tc>
          <w:tcPr>
            <w:tcW w:w="60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其他结果</w:t>
            </w:r>
          </w:p>
        </w:tc>
        <w:tc>
          <w:tcPr>
            <w:tcW w:w="604"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尚未审结</w:t>
            </w:r>
          </w:p>
        </w:tc>
        <w:tc>
          <w:tcPr>
            <w:tcW w:w="601"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总计</w:t>
            </w:r>
          </w:p>
        </w:tc>
      </w:tr>
      <w:tr w:rsidR="001F5C3A">
        <w:tc>
          <w:tcPr>
            <w:tcW w:w="602" w:type="dxa"/>
            <w:tcBorders>
              <w:top w:val="nil"/>
              <w:left w:val="single" w:sz="8" w:space="0" w:color="000000"/>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02"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6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557"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03"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c>
          <w:tcPr>
            <w:tcW w:w="62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0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0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0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04"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1F5C3A">
            <w:pPr>
              <w:widowControl/>
              <w:wordWrap w:val="0"/>
              <w:spacing w:line="360" w:lineRule="atLeast"/>
              <w:jc w:val="center"/>
              <w:rPr>
                <w:rFonts w:ascii="宋体" w:hAnsi="宋体" w:cs="宋体"/>
                <w:kern w:val="0"/>
                <w:sz w:val="24"/>
                <w:szCs w:val="24"/>
              </w:rPr>
            </w:pPr>
          </w:p>
        </w:tc>
        <w:tc>
          <w:tcPr>
            <w:tcW w:w="601" w:type="dxa"/>
            <w:tcBorders>
              <w:top w:val="nil"/>
              <w:left w:val="nil"/>
              <w:bottom w:val="single" w:sz="8" w:space="0" w:color="000000"/>
              <w:right w:val="single" w:sz="8" w:space="0" w:color="000000"/>
            </w:tcBorders>
            <w:tcMar>
              <w:top w:w="75" w:type="dxa"/>
              <w:left w:w="150" w:type="dxa"/>
              <w:bottom w:w="75" w:type="dxa"/>
              <w:right w:w="150" w:type="dxa"/>
            </w:tcMar>
            <w:vAlign w:val="center"/>
          </w:tcPr>
          <w:p w:rsidR="001F5C3A" w:rsidRDefault="00C81183">
            <w:pPr>
              <w:widowControl/>
              <w:wordWrap w:val="0"/>
              <w:spacing w:line="360" w:lineRule="atLeast"/>
              <w:jc w:val="center"/>
              <w:rPr>
                <w:rFonts w:ascii="宋体" w:hAnsi="宋体" w:cs="宋体"/>
                <w:kern w:val="0"/>
                <w:sz w:val="24"/>
                <w:szCs w:val="24"/>
              </w:rPr>
            </w:pPr>
            <w:r>
              <w:rPr>
                <w:rFonts w:ascii="宋体" w:hAnsi="宋体" w:cs="宋体" w:hint="eastAsia"/>
                <w:kern w:val="0"/>
                <w:sz w:val="24"/>
                <w:szCs w:val="24"/>
              </w:rPr>
              <w:t>0</w:t>
            </w:r>
          </w:p>
        </w:tc>
      </w:tr>
    </w:tbl>
    <w:p w:rsidR="001F5C3A" w:rsidRDefault="00C81183">
      <w:pPr>
        <w:widowControl/>
        <w:numPr>
          <w:ilvl w:val="0"/>
          <w:numId w:val="2"/>
        </w:numPr>
        <w:shd w:val="clear" w:color="auto" w:fill="FFFFFF"/>
        <w:wordWrap w:val="0"/>
        <w:spacing w:before="100" w:beforeAutospacing="1" w:after="150" w:line="540" w:lineRule="atLeast"/>
        <w:ind w:firstLineChars="200" w:firstLine="643"/>
        <w:jc w:val="left"/>
        <w:rPr>
          <w:rFonts w:ascii="黑体" w:eastAsia="黑体" w:hAnsi="黑体" w:cs="宋体"/>
          <w:b/>
          <w:bCs/>
          <w:kern w:val="0"/>
          <w:sz w:val="32"/>
          <w:szCs w:val="32"/>
        </w:rPr>
      </w:pPr>
      <w:r>
        <w:rPr>
          <w:rFonts w:ascii="黑体" w:eastAsia="黑体" w:hAnsi="黑体" w:cs="宋体" w:hint="eastAsia"/>
          <w:b/>
          <w:bCs/>
          <w:kern w:val="0"/>
          <w:sz w:val="32"/>
          <w:szCs w:val="32"/>
        </w:rPr>
        <w:t>存在的主要问题及改进情况</w:t>
      </w:r>
    </w:p>
    <w:p w:rsidR="001465A2" w:rsidRPr="00C1521F" w:rsidRDefault="00C81183" w:rsidP="001465A2">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 xml:space="preserve">  </w:t>
      </w:r>
      <w:r w:rsidR="001465A2">
        <w:rPr>
          <w:rFonts w:ascii="仿宋_GB2312" w:eastAsia="仿宋_GB2312" w:hAnsi="仿宋_GB2312" w:cs="仿宋_GB2312" w:hint="eastAsia"/>
          <w:sz w:val="32"/>
          <w:szCs w:val="32"/>
        </w:rPr>
        <w:t>202</w:t>
      </w:r>
      <w:r w:rsidR="001465A2">
        <w:rPr>
          <w:rFonts w:ascii="仿宋_GB2312" w:eastAsia="仿宋_GB2312" w:hAnsi="仿宋_GB2312" w:cs="仿宋_GB2312" w:hint="eastAsia"/>
          <w:sz w:val="32"/>
          <w:szCs w:val="32"/>
        </w:rPr>
        <w:t>1</w:t>
      </w:r>
      <w:r w:rsidR="001465A2" w:rsidRPr="00C1521F">
        <w:rPr>
          <w:rFonts w:ascii="仿宋_GB2312" w:eastAsia="仿宋_GB2312" w:hAnsi="仿宋_GB2312" w:cs="仿宋_GB2312" w:hint="eastAsia"/>
          <w:sz w:val="32"/>
          <w:szCs w:val="32"/>
        </w:rPr>
        <w:t>年，我局将进一步加大政府信息的推进力度，进一步充实政府信息公开内容，尤其是把与人民群众切身利益密切相关的政府信息，作为政府信息公开的主要内容，继续深化信息公开内容，扩大公开范围，拓展公开渠道。将政府信息公开工作作为机关日常工作的重要组成部分切实落到实处，以确保公开信息的及时性、准确性和有效性。继续加强与政府各部门之间的沟通、交流与学习，不断提升政府信息公开工作的质量与水平。</w:t>
      </w:r>
    </w:p>
    <w:p w:rsidR="001F5C3A" w:rsidRDefault="00C81183">
      <w:pPr>
        <w:widowControl/>
        <w:shd w:val="clear" w:color="auto" w:fill="FFFFFF"/>
        <w:wordWrap w:val="0"/>
        <w:spacing w:before="100" w:beforeAutospacing="1" w:after="150" w:line="540" w:lineRule="atLeast"/>
        <w:jc w:val="left"/>
        <w:rPr>
          <w:rFonts w:ascii="黑体" w:eastAsia="黑体" w:hAnsi="黑体"/>
          <w:kern w:val="0"/>
          <w:sz w:val="32"/>
          <w:szCs w:val="32"/>
        </w:rPr>
      </w:pPr>
      <w:r>
        <w:rPr>
          <w:rFonts w:ascii="黑体" w:eastAsia="黑体" w:hAnsi="黑体" w:hint="eastAsia"/>
          <w:b/>
          <w:bCs/>
          <w:kern w:val="0"/>
          <w:sz w:val="32"/>
          <w:szCs w:val="32"/>
        </w:rPr>
        <w:t xml:space="preserve">    </w:t>
      </w:r>
      <w:r>
        <w:rPr>
          <w:rFonts w:ascii="黑体" w:eastAsia="黑体" w:hAnsi="黑体" w:hint="eastAsia"/>
          <w:b/>
          <w:bCs/>
          <w:kern w:val="0"/>
          <w:sz w:val="32"/>
          <w:szCs w:val="32"/>
        </w:rPr>
        <w:t>六、其他需要报告的事项</w:t>
      </w:r>
    </w:p>
    <w:p w:rsidR="001F5C3A" w:rsidRPr="001465A2" w:rsidRDefault="001465A2" w:rsidP="001465A2">
      <w:pPr>
        <w:widowControl/>
        <w:shd w:val="clear" w:color="auto" w:fill="FFFFFF"/>
        <w:wordWrap w:val="0"/>
        <w:spacing w:before="100" w:beforeAutospacing="1" w:line="5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无</w:t>
      </w:r>
    </w:p>
    <w:sectPr w:rsidR="001F5C3A" w:rsidRPr="001465A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183" w:rsidRDefault="00C81183">
      <w:r>
        <w:separator/>
      </w:r>
    </w:p>
  </w:endnote>
  <w:endnote w:type="continuationSeparator" w:id="0">
    <w:p w:rsidR="00C81183" w:rsidRDefault="00C8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3A" w:rsidRDefault="001F5C3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3A" w:rsidRDefault="001F5C3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3A" w:rsidRDefault="001F5C3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183" w:rsidRDefault="00C81183">
      <w:r>
        <w:separator/>
      </w:r>
    </w:p>
  </w:footnote>
  <w:footnote w:type="continuationSeparator" w:id="0">
    <w:p w:rsidR="00C81183" w:rsidRDefault="00C81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3A" w:rsidRDefault="001F5C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3A" w:rsidRDefault="001F5C3A">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C3A" w:rsidRDefault="001F5C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chineseCounting"/>
      <w:suff w:val="nothing"/>
      <w:lvlText w:val="%1、"/>
      <w:lvlJc w:val="left"/>
    </w:lvl>
  </w:abstractNum>
  <w:abstractNum w:abstractNumId="1">
    <w:nsid w:val="0000000A"/>
    <w:multiLevelType w:val="singleLevel"/>
    <w:tmpl w:val="000000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C3A"/>
    <w:rsid w:val="001465A2"/>
    <w:rsid w:val="001F5C3A"/>
    <w:rsid w:val="009A4265"/>
    <w:rsid w:val="00C8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semiHidden/>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semiHidden/>
    <w:rPr>
      <w:sz w:val="18"/>
      <w:szCs w:val="18"/>
    </w:rPr>
  </w:style>
  <w:style w:type="character" w:styleId="a5">
    <w:name w:val="Strong"/>
    <w:rPr>
      <w:b/>
      <w:bCs/>
    </w:rPr>
  </w:style>
  <w:style w:type="paragraph" w:customStyle="1" w:styleId="1">
    <w:name w:val="普通(网站)1"/>
    <w:basedOn w:val="a"/>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pPr>
      <w:ind w:firstLineChars="200" w:firstLine="420"/>
    </w:pPr>
  </w:style>
  <w:style w:type="paragraph" w:styleId="a6">
    <w:name w:val="Normal (Web)"/>
    <w:basedOn w:val="a"/>
    <w:rsid w:val="001465A2"/>
    <w:pPr>
      <w:spacing w:beforeAutospacing="1" w:afterAutospacing="1"/>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dc:title>
  <dc:creator>hp</dc:creator>
  <cp:lastModifiedBy>xbany</cp:lastModifiedBy>
  <cp:revision>2</cp:revision>
  <dcterms:created xsi:type="dcterms:W3CDTF">2021-01-27T06:14:00Z</dcterms:created>
  <dcterms:modified xsi:type="dcterms:W3CDTF">2021-01-27T07:23:00Z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