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0"/>
        <w:jc w:val="center"/>
        <w:textAlignment w:val="auto"/>
        <w:rPr>
          <w:rFonts w:hint="eastAsia" w:ascii="方正小标宋简体" w:hAnsi="方正小标宋简体" w:eastAsia="方正小标宋简体" w:cs="方正小标宋简体"/>
          <w:b/>
          <w:i w:val="0"/>
          <w:caps w:val="0"/>
          <w:color w:val="333333"/>
          <w:spacing w:val="0"/>
          <w:sz w:val="44"/>
          <w:szCs w:val="44"/>
          <w:shd w:val="clear" w:fill="FFFFFF"/>
          <w:lang w:val="en-US" w:eastAsia="zh-CN"/>
        </w:rPr>
      </w:pPr>
      <w:r>
        <w:rPr>
          <w:rFonts w:hint="eastAsia" w:ascii="方正小标宋简体" w:hAnsi="方正小标宋简体" w:eastAsia="方正小标宋简体" w:cs="方正小标宋简体"/>
          <w:b/>
          <w:i w:val="0"/>
          <w:caps w:val="0"/>
          <w:color w:val="333333"/>
          <w:spacing w:val="0"/>
          <w:sz w:val="44"/>
          <w:szCs w:val="44"/>
          <w:shd w:val="clear" w:fill="FFFFFF"/>
          <w:lang w:val="en-US" w:eastAsia="zh-CN"/>
        </w:rPr>
        <w:t>乡宁县财政局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0"/>
        <w:jc w:val="center"/>
        <w:textAlignment w:val="auto"/>
        <w:rPr>
          <w:rFonts w:hint="eastAsia" w:ascii="方正小标宋简体" w:hAnsi="方正小标宋简体" w:eastAsia="方正小标宋简体" w:cs="方正小标宋简体"/>
          <w:i w:val="0"/>
          <w:caps w:val="0"/>
          <w:color w:val="333333"/>
          <w:spacing w:val="0"/>
          <w:sz w:val="40"/>
          <w:szCs w:val="40"/>
        </w:rPr>
      </w:pPr>
      <w:r>
        <w:rPr>
          <w:rFonts w:hint="eastAsia" w:ascii="方正小标宋简体" w:hAnsi="方正小标宋简体" w:eastAsia="方正小标宋简体" w:cs="方正小标宋简体"/>
          <w:b/>
          <w:i w:val="0"/>
          <w:caps w:val="0"/>
          <w:color w:val="333333"/>
          <w:spacing w:val="0"/>
          <w:sz w:val="44"/>
          <w:szCs w:val="44"/>
          <w:shd w:val="clear" w:fill="FFFFFF"/>
          <w:lang w:val="en-US" w:eastAsia="zh-CN"/>
        </w:rPr>
        <w:t>2021年</w:t>
      </w:r>
      <w:r>
        <w:rPr>
          <w:rFonts w:hint="eastAsia" w:ascii="方正小标宋简体" w:hAnsi="方正小标宋简体" w:eastAsia="方正小标宋简体" w:cs="方正小标宋简体"/>
          <w:b/>
          <w:i w:val="0"/>
          <w:caps w:val="0"/>
          <w:color w:val="333333"/>
          <w:spacing w:val="0"/>
          <w:sz w:val="44"/>
          <w:szCs w:val="44"/>
          <w:shd w:val="clear" w:fill="FFFFFF"/>
        </w:rPr>
        <w:t>政府信息公开工作年度报告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黑体" w:hAnsi="黑体" w:eastAsia="黑体" w:cs="黑体"/>
          <w:i w:val="0"/>
          <w:caps w:val="0"/>
          <w:color w:val="333333"/>
          <w:spacing w:val="0"/>
          <w:sz w:val="32"/>
          <w:szCs w:val="32"/>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3" w:firstLineChars="200"/>
        <w:jc w:val="both"/>
        <w:rPr>
          <w:rFonts w:hint="eastAsia" w:ascii="黑体" w:hAnsi="黑体" w:eastAsia="黑体" w:cs="黑体"/>
          <w:i w:val="0"/>
          <w:caps w:val="0"/>
          <w:color w:val="333333"/>
          <w:spacing w:val="0"/>
          <w:sz w:val="32"/>
          <w:szCs w:val="32"/>
        </w:rPr>
      </w:pPr>
      <w:r>
        <w:rPr>
          <w:rFonts w:hint="eastAsia" w:ascii="黑体" w:hAnsi="黑体" w:eastAsia="黑体" w:cs="黑体"/>
          <w:b/>
          <w:i w:val="0"/>
          <w:caps w:val="0"/>
          <w:color w:val="333333"/>
          <w:spacing w:val="0"/>
          <w:sz w:val="32"/>
          <w:szCs w:val="32"/>
          <w:shd w:val="clear" w:fill="FFFFFF"/>
        </w:rPr>
        <w:t>一</w:t>
      </w:r>
      <w:r>
        <w:rPr>
          <w:rFonts w:hint="eastAsia" w:ascii="黑体" w:hAnsi="黑体" w:eastAsia="黑体" w:cs="黑体"/>
          <w:b w:val="0"/>
          <w:bCs/>
          <w:i w:val="0"/>
          <w:caps w:val="0"/>
          <w:color w:val="333333"/>
          <w:spacing w:val="0"/>
          <w:sz w:val="32"/>
          <w:szCs w:val="32"/>
          <w:shd w:val="clear" w:fill="FFFFFF"/>
        </w:rPr>
        <w:t>、总体情况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202</w:t>
      </w:r>
      <w:r>
        <w:rPr>
          <w:rFonts w:hint="eastAsia" w:ascii="仿宋_GB2312" w:hAnsi="仿宋_GB2312" w:eastAsia="仿宋_GB2312" w:cs="仿宋_GB2312"/>
          <w:i w:val="0"/>
          <w:caps w:val="0"/>
          <w:color w:val="333333"/>
          <w:spacing w:val="0"/>
          <w:sz w:val="32"/>
          <w:szCs w:val="32"/>
          <w:shd w:val="clear" w:fill="FFFFFF"/>
          <w:lang w:val="en-US" w:eastAsia="zh-CN"/>
        </w:rPr>
        <w:t>1</w:t>
      </w:r>
      <w:r>
        <w:rPr>
          <w:rFonts w:hint="eastAsia" w:ascii="仿宋_GB2312" w:hAnsi="仿宋_GB2312" w:eastAsia="仿宋_GB2312" w:cs="仿宋_GB2312"/>
          <w:i w:val="0"/>
          <w:caps w:val="0"/>
          <w:color w:val="333333"/>
          <w:spacing w:val="0"/>
          <w:sz w:val="32"/>
          <w:szCs w:val="32"/>
          <w:shd w:val="clear" w:fill="FFFFFF"/>
        </w:rPr>
        <w:t>年，我局严格落实《中华人民共和国政府信息公开条例》和县政府信息公开要求，积极主动公开政务信息，回应群众关切。收费方面公开了“三个清单”，即：《202</w:t>
      </w:r>
      <w:r>
        <w:rPr>
          <w:rFonts w:hint="eastAsia" w:ascii="仿宋_GB2312" w:hAnsi="仿宋_GB2312" w:eastAsia="仿宋_GB2312" w:cs="仿宋_GB2312"/>
          <w:i w:val="0"/>
          <w:caps w:val="0"/>
          <w:color w:val="333333"/>
          <w:spacing w:val="0"/>
          <w:sz w:val="32"/>
          <w:szCs w:val="32"/>
          <w:shd w:val="clear" w:fill="FFFFFF"/>
          <w:lang w:val="en-US" w:eastAsia="zh-CN"/>
        </w:rPr>
        <w:t>1</w:t>
      </w:r>
      <w:r>
        <w:rPr>
          <w:rFonts w:hint="eastAsia" w:ascii="仿宋_GB2312" w:hAnsi="仿宋_GB2312" w:eastAsia="仿宋_GB2312" w:cs="仿宋_GB2312"/>
          <w:i w:val="0"/>
          <w:caps w:val="0"/>
          <w:color w:val="333333"/>
          <w:spacing w:val="0"/>
          <w:sz w:val="32"/>
          <w:szCs w:val="32"/>
          <w:shd w:val="clear" w:fill="FFFFFF"/>
        </w:rPr>
        <w:t>年乡宁县行政事业性收费目录清单》《202</w:t>
      </w:r>
      <w:r>
        <w:rPr>
          <w:rFonts w:hint="eastAsia" w:ascii="仿宋_GB2312" w:hAnsi="仿宋_GB2312" w:eastAsia="仿宋_GB2312" w:cs="仿宋_GB2312"/>
          <w:i w:val="0"/>
          <w:caps w:val="0"/>
          <w:color w:val="333333"/>
          <w:spacing w:val="0"/>
          <w:sz w:val="32"/>
          <w:szCs w:val="32"/>
          <w:shd w:val="clear" w:fill="FFFFFF"/>
          <w:lang w:val="en-US" w:eastAsia="zh-CN"/>
        </w:rPr>
        <w:t>1</w:t>
      </w:r>
      <w:r>
        <w:rPr>
          <w:rFonts w:hint="eastAsia" w:ascii="仿宋_GB2312" w:hAnsi="仿宋_GB2312" w:eastAsia="仿宋_GB2312" w:cs="仿宋_GB2312"/>
          <w:i w:val="0"/>
          <w:caps w:val="0"/>
          <w:color w:val="333333"/>
          <w:spacing w:val="0"/>
          <w:sz w:val="32"/>
          <w:szCs w:val="32"/>
          <w:shd w:val="clear" w:fill="FFFFFF"/>
        </w:rPr>
        <w:t>年乡宁县涉企行政事业性收费项目目录》《202</w:t>
      </w:r>
      <w:r>
        <w:rPr>
          <w:rFonts w:hint="eastAsia" w:ascii="仿宋_GB2312" w:hAnsi="仿宋_GB2312" w:eastAsia="仿宋_GB2312" w:cs="仿宋_GB2312"/>
          <w:i w:val="0"/>
          <w:caps w:val="0"/>
          <w:color w:val="333333"/>
          <w:spacing w:val="0"/>
          <w:sz w:val="32"/>
          <w:szCs w:val="32"/>
          <w:shd w:val="clear" w:fill="FFFFFF"/>
          <w:lang w:val="en-US" w:eastAsia="zh-CN"/>
        </w:rPr>
        <w:t>1</w:t>
      </w:r>
      <w:r>
        <w:rPr>
          <w:rFonts w:hint="eastAsia" w:ascii="仿宋_GB2312" w:hAnsi="仿宋_GB2312" w:eastAsia="仿宋_GB2312" w:cs="仿宋_GB2312"/>
          <w:i w:val="0"/>
          <w:caps w:val="0"/>
          <w:color w:val="333333"/>
          <w:spacing w:val="0"/>
          <w:sz w:val="32"/>
          <w:szCs w:val="32"/>
          <w:shd w:val="clear" w:fill="FFFFFF"/>
        </w:rPr>
        <w:t>年乡宁县政府性基金项目目录清单》；</w:t>
      </w:r>
      <w:r>
        <w:rPr>
          <w:rFonts w:hint="eastAsia" w:ascii="仿宋_GB2312" w:hAnsi="仿宋_GB2312" w:eastAsia="仿宋_GB2312" w:cs="仿宋_GB2312"/>
          <w:i w:val="0"/>
          <w:caps w:val="0"/>
          <w:color w:val="333333"/>
          <w:spacing w:val="0"/>
          <w:sz w:val="32"/>
          <w:szCs w:val="32"/>
          <w:shd w:val="clear" w:fill="FFFFFF"/>
          <w:lang w:val="en-US" w:eastAsia="zh-CN"/>
        </w:rPr>
        <w:t>巩固拓展脱贫攻坚成果与乡村振兴有效衔接</w:t>
      </w:r>
      <w:r>
        <w:rPr>
          <w:rFonts w:hint="eastAsia" w:ascii="仿宋_GB2312" w:hAnsi="仿宋_GB2312" w:eastAsia="仿宋_GB2312" w:cs="仿宋_GB2312"/>
          <w:i w:val="0"/>
          <w:caps w:val="0"/>
          <w:color w:val="333333"/>
          <w:spacing w:val="0"/>
          <w:sz w:val="32"/>
          <w:szCs w:val="32"/>
          <w:shd w:val="clear" w:fill="FFFFFF"/>
        </w:rPr>
        <w:t>方面公开了《乡宁县202</w:t>
      </w:r>
      <w:r>
        <w:rPr>
          <w:rFonts w:hint="eastAsia" w:ascii="仿宋_GB2312" w:hAnsi="仿宋_GB2312" w:eastAsia="仿宋_GB2312" w:cs="仿宋_GB2312"/>
          <w:i w:val="0"/>
          <w:caps w:val="0"/>
          <w:color w:val="333333"/>
          <w:spacing w:val="0"/>
          <w:sz w:val="32"/>
          <w:szCs w:val="32"/>
          <w:shd w:val="clear" w:fill="FFFFFF"/>
          <w:lang w:val="en-US" w:eastAsia="zh-CN"/>
        </w:rPr>
        <w:t>1</w:t>
      </w:r>
      <w:r>
        <w:rPr>
          <w:rFonts w:hint="eastAsia" w:ascii="仿宋_GB2312" w:hAnsi="仿宋_GB2312" w:eastAsia="仿宋_GB2312" w:cs="仿宋_GB2312"/>
          <w:i w:val="0"/>
          <w:caps w:val="0"/>
          <w:color w:val="333333"/>
          <w:spacing w:val="0"/>
          <w:sz w:val="32"/>
          <w:szCs w:val="32"/>
          <w:shd w:val="clear" w:fill="FFFFFF"/>
        </w:rPr>
        <w:t>年脱贫成效巩固提升项目》《乡宁县财政局202</w:t>
      </w:r>
      <w:r>
        <w:rPr>
          <w:rFonts w:hint="eastAsia" w:ascii="仿宋_GB2312" w:hAnsi="仿宋_GB2312" w:eastAsia="仿宋_GB2312" w:cs="仿宋_GB2312"/>
          <w:i w:val="0"/>
          <w:caps w:val="0"/>
          <w:color w:val="333333"/>
          <w:spacing w:val="0"/>
          <w:sz w:val="32"/>
          <w:szCs w:val="32"/>
          <w:shd w:val="clear" w:fill="FFFFFF"/>
          <w:lang w:val="en-US" w:eastAsia="zh-CN"/>
        </w:rPr>
        <w:t>1</w:t>
      </w:r>
      <w:r>
        <w:rPr>
          <w:rFonts w:hint="eastAsia" w:ascii="仿宋_GB2312" w:hAnsi="仿宋_GB2312" w:eastAsia="仿宋_GB2312" w:cs="仿宋_GB2312"/>
          <w:i w:val="0"/>
          <w:caps w:val="0"/>
          <w:color w:val="333333"/>
          <w:spacing w:val="0"/>
          <w:sz w:val="32"/>
          <w:szCs w:val="32"/>
          <w:shd w:val="clear" w:fill="FFFFFF"/>
        </w:rPr>
        <w:t>年专项扶贫资金支出情况公示》《乡宁县202</w:t>
      </w:r>
      <w:r>
        <w:rPr>
          <w:rFonts w:hint="eastAsia" w:ascii="仿宋_GB2312" w:hAnsi="仿宋_GB2312" w:eastAsia="仿宋_GB2312" w:cs="仿宋_GB2312"/>
          <w:i w:val="0"/>
          <w:caps w:val="0"/>
          <w:color w:val="333333"/>
          <w:spacing w:val="0"/>
          <w:sz w:val="32"/>
          <w:szCs w:val="32"/>
          <w:shd w:val="clear" w:fill="FFFFFF"/>
          <w:lang w:val="en-US" w:eastAsia="zh-CN"/>
        </w:rPr>
        <w:t>1</w:t>
      </w:r>
      <w:r>
        <w:rPr>
          <w:rFonts w:hint="eastAsia" w:ascii="仿宋_GB2312" w:hAnsi="仿宋_GB2312" w:eastAsia="仿宋_GB2312" w:cs="仿宋_GB2312"/>
          <w:i w:val="0"/>
          <w:caps w:val="0"/>
          <w:color w:val="333333"/>
          <w:spacing w:val="0"/>
          <w:sz w:val="32"/>
          <w:szCs w:val="32"/>
          <w:shd w:val="clear" w:fill="FFFFFF"/>
        </w:rPr>
        <w:t>年统筹整合使用财政涉农资金调整方案》；预决算方面公开了</w:t>
      </w:r>
      <w:r>
        <w:rPr>
          <w:rFonts w:hint="eastAsia" w:ascii="仿宋_GB2312" w:hAnsi="仿宋_GB2312" w:eastAsia="仿宋_GB2312" w:cs="仿宋_GB2312"/>
          <w:i w:val="0"/>
          <w:caps w:val="0"/>
          <w:color w:val="333333"/>
          <w:spacing w:val="0"/>
          <w:sz w:val="32"/>
          <w:szCs w:val="32"/>
          <w:shd w:val="clear" w:fill="FFFFFF"/>
          <w:lang w:eastAsia="zh-CN"/>
        </w:rPr>
        <w:t>《</w:t>
      </w:r>
      <w:r>
        <w:rPr>
          <w:rFonts w:hint="eastAsia" w:ascii="仿宋_GB2312" w:hAnsi="仿宋_GB2312" w:eastAsia="仿宋_GB2312" w:cs="仿宋_GB2312"/>
          <w:i w:val="0"/>
          <w:caps w:val="0"/>
          <w:color w:val="333333"/>
          <w:spacing w:val="0"/>
          <w:sz w:val="32"/>
          <w:szCs w:val="32"/>
          <w:shd w:val="clear" w:fill="FFFFFF"/>
        </w:rPr>
        <w:t>乡宁县20</w:t>
      </w:r>
      <w:r>
        <w:rPr>
          <w:rFonts w:hint="eastAsia" w:ascii="仿宋_GB2312" w:hAnsi="仿宋_GB2312" w:eastAsia="仿宋_GB2312" w:cs="仿宋_GB2312"/>
          <w:i w:val="0"/>
          <w:caps w:val="0"/>
          <w:color w:val="333333"/>
          <w:spacing w:val="0"/>
          <w:sz w:val="32"/>
          <w:szCs w:val="32"/>
          <w:shd w:val="clear" w:fill="FFFFFF"/>
          <w:lang w:val="en-US" w:eastAsia="zh-CN"/>
        </w:rPr>
        <w:t>20</w:t>
      </w:r>
      <w:r>
        <w:rPr>
          <w:rFonts w:hint="eastAsia" w:ascii="仿宋_GB2312" w:hAnsi="仿宋_GB2312" w:eastAsia="仿宋_GB2312" w:cs="仿宋_GB2312"/>
          <w:i w:val="0"/>
          <w:caps w:val="0"/>
          <w:color w:val="333333"/>
          <w:spacing w:val="0"/>
          <w:sz w:val="32"/>
          <w:szCs w:val="32"/>
          <w:shd w:val="clear" w:fill="FFFFFF"/>
        </w:rPr>
        <w:t>年预算执行情况和20</w:t>
      </w:r>
      <w:r>
        <w:rPr>
          <w:rFonts w:hint="eastAsia" w:ascii="仿宋_GB2312" w:hAnsi="仿宋_GB2312" w:eastAsia="仿宋_GB2312" w:cs="仿宋_GB2312"/>
          <w:i w:val="0"/>
          <w:caps w:val="0"/>
          <w:color w:val="333333"/>
          <w:spacing w:val="0"/>
          <w:sz w:val="32"/>
          <w:szCs w:val="32"/>
          <w:shd w:val="clear" w:fill="FFFFFF"/>
          <w:lang w:val="en-US" w:eastAsia="zh-CN"/>
        </w:rPr>
        <w:t>21</w:t>
      </w:r>
      <w:r>
        <w:rPr>
          <w:rFonts w:hint="eastAsia" w:ascii="仿宋_GB2312" w:hAnsi="仿宋_GB2312" w:eastAsia="仿宋_GB2312" w:cs="仿宋_GB2312"/>
          <w:i w:val="0"/>
          <w:caps w:val="0"/>
          <w:color w:val="333333"/>
          <w:spacing w:val="0"/>
          <w:sz w:val="32"/>
          <w:szCs w:val="32"/>
          <w:shd w:val="clear" w:fill="FFFFFF"/>
        </w:rPr>
        <w:t>年财政预算（草案）报告</w:t>
      </w:r>
      <w:r>
        <w:rPr>
          <w:rFonts w:hint="eastAsia" w:ascii="仿宋_GB2312" w:hAnsi="仿宋_GB2312" w:eastAsia="仿宋_GB2312" w:cs="仿宋_GB2312"/>
          <w:i w:val="0"/>
          <w:caps w:val="0"/>
          <w:color w:val="333333"/>
          <w:spacing w:val="0"/>
          <w:sz w:val="32"/>
          <w:szCs w:val="32"/>
          <w:shd w:val="clear" w:fill="FFFFFF"/>
          <w:lang w:eastAsia="zh-CN"/>
        </w:rPr>
        <w:t>》</w:t>
      </w:r>
      <w:r>
        <w:rPr>
          <w:rFonts w:hint="eastAsia" w:ascii="仿宋_GB2312" w:hAnsi="仿宋_GB2312" w:eastAsia="仿宋_GB2312" w:cs="仿宋_GB2312"/>
          <w:i w:val="0"/>
          <w:caps w:val="0"/>
          <w:color w:val="333333"/>
          <w:spacing w:val="0"/>
          <w:sz w:val="32"/>
          <w:szCs w:val="32"/>
          <w:shd w:val="clear" w:fill="FFFFFF"/>
        </w:rPr>
        <w:t>、人代会批复的20</w:t>
      </w:r>
      <w:r>
        <w:rPr>
          <w:rFonts w:hint="eastAsia" w:ascii="仿宋_GB2312" w:hAnsi="仿宋_GB2312" w:eastAsia="仿宋_GB2312" w:cs="仿宋_GB2312"/>
          <w:i w:val="0"/>
          <w:caps w:val="0"/>
          <w:color w:val="333333"/>
          <w:spacing w:val="0"/>
          <w:sz w:val="32"/>
          <w:szCs w:val="32"/>
          <w:shd w:val="clear" w:fill="FFFFFF"/>
          <w:lang w:val="en-US" w:eastAsia="zh-CN"/>
        </w:rPr>
        <w:t>20</w:t>
      </w:r>
      <w:r>
        <w:rPr>
          <w:rFonts w:hint="eastAsia" w:ascii="仿宋_GB2312" w:hAnsi="仿宋_GB2312" w:eastAsia="仿宋_GB2312" w:cs="仿宋_GB2312"/>
          <w:i w:val="0"/>
          <w:caps w:val="0"/>
          <w:color w:val="333333"/>
          <w:spacing w:val="0"/>
          <w:sz w:val="32"/>
          <w:szCs w:val="32"/>
          <w:shd w:val="clear" w:fill="FFFFFF"/>
        </w:rPr>
        <w:t>年财政决算、财政预决算领域基层政务公开标准目录等内容</w:t>
      </w:r>
      <w:r>
        <w:rPr>
          <w:rFonts w:hint="eastAsia" w:ascii="仿宋_GB2312" w:hAnsi="仿宋_GB2312" w:eastAsia="仿宋_GB2312" w:cs="仿宋_GB2312"/>
          <w:i w:val="0"/>
          <w:caps w:val="0"/>
          <w:color w:val="333333"/>
          <w:spacing w:val="0"/>
          <w:sz w:val="32"/>
          <w:szCs w:val="32"/>
          <w:shd w:val="clear" w:fill="FFFFFF"/>
          <w:lang w:eastAsia="zh-CN"/>
        </w:rPr>
        <w:t>。</w:t>
      </w:r>
      <w:r>
        <w:rPr>
          <w:rFonts w:hint="eastAsia" w:ascii="仿宋_GB2312" w:hAnsi="仿宋_GB2312" w:eastAsia="仿宋_GB2312" w:cs="仿宋_GB2312"/>
          <w:i w:val="0"/>
          <w:caps w:val="0"/>
          <w:color w:val="333333"/>
          <w:spacing w:val="0"/>
          <w:sz w:val="32"/>
          <w:szCs w:val="32"/>
          <w:shd w:val="clear" w:fill="FFFFFF"/>
        </w:rPr>
        <w:t>财政拨款收支细化公开至项级科目，一般公共预算基本支出细化公开至款级科目，公开率达100%，提高了预决算信息透明度，切实保障人民群众和社会各界的知情权、参与权和监督权。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黑体" w:hAnsi="黑体" w:eastAsia="黑体" w:cs="黑体"/>
          <w:i w:val="0"/>
          <w:caps w:val="0"/>
          <w:color w:val="333333"/>
          <w:spacing w:val="0"/>
          <w:sz w:val="32"/>
          <w:szCs w:val="32"/>
        </w:rPr>
      </w:pPr>
      <w:r>
        <w:rPr>
          <w:rFonts w:hint="eastAsia" w:ascii="黑体" w:hAnsi="黑体" w:eastAsia="黑体" w:cs="黑体"/>
          <w:i w:val="0"/>
          <w:caps w:val="0"/>
          <w:color w:val="333333"/>
          <w:spacing w:val="0"/>
          <w:sz w:val="32"/>
          <w:szCs w:val="32"/>
        </w:rPr>
        <w:t>二、主动公开政府信息情况</w:t>
      </w:r>
    </w:p>
    <w:tbl>
      <w:tblPr>
        <w:tblStyle w:val="5"/>
        <w:tblW w:w="9740" w:type="dxa"/>
        <w:jc w:val="center"/>
        <w:shd w:val="clear" w:color="auto" w:fill="auto"/>
        <w:tblLayout w:type="autofit"/>
        <w:tblCellMar>
          <w:top w:w="0" w:type="dxa"/>
          <w:left w:w="0" w:type="dxa"/>
          <w:bottom w:w="0" w:type="dxa"/>
          <w:right w:w="0" w:type="dxa"/>
        </w:tblCellMar>
      </w:tblPr>
      <w:tblGrid>
        <w:gridCol w:w="2435"/>
        <w:gridCol w:w="2435"/>
        <w:gridCol w:w="2435"/>
        <w:gridCol w:w="2435"/>
      </w:tblGrid>
      <w:tr>
        <w:tblPrEx>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第二十条第（一）项</w:t>
            </w:r>
          </w:p>
        </w:tc>
      </w:tr>
      <w:tr>
        <w:tblPrEx>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w:t>
            </w:r>
            <w:r>
              <w:rPr>
                <w:rFonts w:hint="eastAsia" w:ascii="宋体" w:hAnsi="宋体" w:eastAsia="宋体" w:cs="宋体"/>
                <w:kern w:val="0"/>
                <w:sz w:val="20"/>
                <w:szCs w:val="20"/>
                <w:lang w:val="en-US" w:eastAsia="zh-CN" w:bidi="ar"/>
              </w:rPr>
              <w:t>制发件数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本年废止件数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现行有效件</w:t>
            </w:r>
            <w:r>
              <w:rPr>
                <w:rFonts w:hint="eastAsia" w:ascii="宋体" w:hAnsi="宋体" w:eastAsia="宋体" w:cs="宋体"/>
                <w:kern w:val="0"/>
                <w:sz w:val="20"/>
                <w:szCs w:val="20"/>
                <w:lang w:val="en-US" w:eastAsia="zh-CN" w:bidi="ar"/>
              </w:rPr>
              <w:t>数</w:t>
            </w:r>
          </w:p>
        </w:tc>
      </w:tr>
      <w:tr>
        <w:tblPrEx>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规章</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eastAsia="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eastAsia="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1"/>
                <w:szCs w:val="21"/>
                <w:lang w:val="en-US" w:eastAsia="zh-CN" w:bidi="ar"/>
              </w:rPr>
              <w:t>0</w:t>
            </w:r>
          </w:p>
        </w:tc>
      </w:tr>
      <w:tr>
        <w:tblPrEx>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行政规范性文件</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eastAsia="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eastAsia="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1"/>
                <w:szCs w:val="21"/>
                <w:lang w:val="en-US" w:eastAsia="zh-CN" w:bidi="ar"/>
              </w:rPr>
              <w:t>0</w:t>
            </w:r>
          </w:p>
        </w:tc>
      </w:tr>
      <w:tr>
        <w:tblPrEx>
          <w:shd w:val="clear" w:color="auto" w:fill="auto"/>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第二十条第（五）项</w:t>
            </w:r>
          </w:p>
        </w:tc>
      </w:tr>
      <w:tr>
        <w:tblPrEx>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本年处理决定数量</w:t>
            </w:r>
          </w:p>
        </w:tc>
      </w:tr>
      <w:tr>
        <w:tblPrEx>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行政许可</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1"/>
                <w:szCs w:val="21"/>
                <w:lang w:val="en-US" w:eastAsia="zh-CN" w:bidi="ar"/>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第二十条第（六）项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行政处罚</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行政强制</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r>
      <w:tr>
        <w:tblPrEx>
          <w:shd w:val="clear" w:color="auto" w:fill="auto"/>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第二十条第（八）项</w:t>
            </w:r>
          </w:p>
        </w:tc>
      </w:tr>
      <w:tr>
        <w:tblPrEx>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本年收费金额（单位：万元）</w:t>
            </w:r>
          </w:p>
        </w:tc>
      </w:tr>
      <w:tr>
        <w:tblPrEx>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行政事业性收费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jc w:val="center"/>
              <w:rPr>
                <w:rFonts w:hint="default" w:ascii="宋体" w:eastAsiaTheme="minorEastAsia"/>
                <w:sz w:val="24"/>
                <w:szCs w:val="24"/>
                <w:lang w:val="en-US" w:eastAsia="zh-CN"/>
              </w:rPr>
            </w:pPr>
            <w:r>
              <w:rPr>
                <w:rFonts w:hint="eastAsia" w:ascii="宋体"/>
                <w:sz w:val="24"/>
                <w:szCs w:val="24"/>
                <w:lang w:val="en-US" w:eastAsia="zh-CN"/>
              </w:rPr>
              <w:t>3647</w:t>
            </w:r>
          </w:p>
        </w:tc>
      </w:tr>
    </w:tbl>
    <w:p>
      <w:pPr>
        <w:keepNext w:val="0"/>
        <w:keepLines w:val="0"/>
        <w:widowControl/>
        <w:suppressLineNumbers w:val="0"/>
        <w:jc w:val="left"/>
        <w:rPr>
          <w:rFonts w:hint="eastAsia" w:ascii="黑体" w:hAnsi="黑体" w:eastAsia="黑体" w:cs="黑体"/>
          <w:i w:val="0"/>
          <w:caps w:val="0"/>
          <w:color w:val="333333"/>
          <w:spacing w:val="0"/>
          <w:kern w:val="0"/>
          <w:sz w:val="32"/>
          <w:szCs w:val="32"/>
          <w:lang w:val="en-US" w:eastAsia="zh-CN" w:bidi="ar"/>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黑体" w:hAnsi="黑体" w:eastAsia="黑体" w:cs="黑体"/>
          <w:i w:val="0"/>
          <w:caps w:val="0"/>
          <w:color w:val="333333"/>
          <w:spacing w:val="0"/>
          <w:kern w:val="0"/>
          <w:sz w:val="32"/>
          <w:szCs w:val="32"/>
          <w:lang w:val="en-US" w:eastAsia="zh-CN" w:bidi="ar"/>
        </w:rPr>
      </w:pPr>
      <w:r>
        <w:rPr>
          <w:rFonts w:hint="eastAsia" w:ascii="黑体" w:hAnsi="黑体" w:eastAsia="黑体" w:cs="黑体"/>
          <w:i w:val="0"/>
          <w:caps w:val="0"/>
          <w:color w:val="333333"/>
          <w:spacing w:val="0"/>
          <w:kern w:val="0"/>
          <w:sz w:val="32"/>
          <w:szCs w:val="32"/>
          <w:lang w:val="en-US" w:eastAsia="zh-CN" w:bidi="ar"/>
        </w:rPr>
        <w:t>三、收到和处理政府信息公开申请情况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tbl>
      <w:tblPr>
        <w:tblStyle w:val="5"/>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769"/>
        <w:gridCol w:w="947"/>
        <w:gridCol w:w="3214"/>
        <w:gridCol w:w="688"/>
        <w:gridCol w:w="688"/>
        <w:gridCol w:w="688"/>
        <w:gridCol w:w="688"/>
        <w:gridCol w:w="688"/>
        <w:gridCol w:w="689"/>
        <w:gridCol w:w="68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5150" w:type="dxa"/>
            <w:gridSpan w:val="3"/>
            <w:vMerge w:val="restart"/>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32"/>
              </w:rPr>
            </w:pPr>
            <w:r>
              <w:rPr>
                <w:rFonts w:ascii="楷体" w:hAnsi="楷体" w:eastAsia="楷体" w:cs="楷体"/>
                <w:kern w:val="0"/>
                <w:sz w:val="22"/>
                <w:szCs w:val="22"/>
                <w:lang w:val="en-US" w:eastAsia="zh-CN" w:bidi="ar"/>
              </w:rPr>
              <w:t>（本列数据的勾稽关系为：第一项加第二项之和，等于第三项加第四项之和）</w:t>
            </w:r>
          </w:p>
        </w:tc>
        <w:tc>
          <w:tcPr>
            <w:tcW w:w="4998" w:type="dxa"/>
            <w:gridSpan w:val="7"/>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eastAsia" w:ascii="宋体" w:hAnsi="宋体" w:eastAsia="宋体" w:cs="宋体"/>
                <w:kern w:val="0"/>
                <w:sz w:val="22"/>
                <w:szCs w:val="22"/>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5150"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rPr>
                <w:rFonts w:hint="eastAsia" w:ascii="宋体"/>
                <w:sz w:val="32"/>
                <w:szCs w:val="32"/>
              </w:rPr>
            </w:pPr>
          </w:p>
        </w:tc>
        <w:tc>
          <w:tcPr>
            <w:tcW w:w="714" w:type="dxa"/>
            <w:vMerge w:val="restar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eastAsia" w:ascii="宋体" w:hAnsi="宋体" w:eastAsia="宋体" w:cs="宋体"/>
                <w:kern w:val="0"/>
                <w:sz w:val="22"/>
                <w:szCs w:val="22"/>
                <w:lang w:val="en-US" w:eastAsia="zh-CN" w:bidi="ar"/>
              </w:rPr>
              <w:t>自然人</w:t>
            </w:r>
          </w:p>
        </w:tc>
        <w:tc>
          <w:tcPr>
            <w:tcW w:w="3570" w:type="dxa"/>
            <w:gridSpan w:val="5"/>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eastAsia" w:ascii="宋体" w:hAnsi="宋体" w:eastAsia="宋体" w:cs="宋体"/>
                <w:kern w:val="0"/>
                <w:sz w:val="22"/>
                <w:szCs w:val="22"/>
                <w:lang w:val="en-US" w:eastAsia="zh-CN" w:bidi="ar"/>
              </w:rPr>
              <w:t>法人或其他组织</w:t>
            </w:r>
          </w:p>
        </w:tc>
        <w:tc>
          <w:tcPr>
            <w:tcW w:w="714" w:type="dxa"/>
            <w:vMerge w:val="restart"/>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eastAsia" w:ascii="宋体" w:hAnsi="宋体" w:eastAsia="宋体" w:cs="宋体"/>
                <w:kern w:val="0"/>
                <w:sz w:val="22"/>
                <w:szCs w:val="22"/>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5150"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rPr>
                <w:rFonts w:hint="eastAsia" w:ascii="宋体"/>
                <w:sz w:val="32"/>
                <w:szCs w:val="32"/>
              </w:rPr>
            </w:pPr>
          </w:p>
        </w:tc>
        <w:tc>
          <w:tcPr>
            <w:tcW w:w="714" w:type="dxa"/>
            <w:vMerge w:val="continue"/>
            <w:tcBorders>
              <w:top w:val="nil"/>
              <w:left w:val="nil"/>
              <w:bottom w:val="single" w:color="auto" w:sz="8" w:space="0"/>
              <w:right w:val="single" w:color="auto" w:sz="8" w:space="0"/>
            </w:tcBorders>
            <w:shd w:val="clear" w:color="auto" w:fill="auto"/>
            <w:tcMar>
              <w:left w:w="57" w:type="dxa"/>
              <w:right w:w="57" w:type="dxa"/>
            </w:tcMar>
            <w:vAlign w:val="center"/>
          </w:tcPr>
          <w:p>
            <w:pPr>
              <w:rPr>
                <w:rFonts w:hint="eastAsia" w:ascii="宋体"/>
                <w:sz w:val="32"/>
                <w:szCs w:val="32"/>
              </w:rPr>
            </w:pP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eastAsia" w:ascii="宋体" w:hAnsi="宋体" w:eastAsia="宋体" w:cs="宋体"/>
                <w:kern w:val="0"/>
                <w:sz w:val="22"/>
                <w:szCs w:val="22"/>
                <w:lang w:val="en-US" w:eastAsia="zh-CN" w:bidi="ar"/>
              </w:rPr>
              <w:t>商业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eastAsia" w:ascii="宋体" w:hAnsi="宋体" w:eastAsia="宋体" w:cs="宋体"/>
                <w:kern w:val="0"/>
                <w:sz w:val="22"/>
                <w:szCs w:val="22"/>
                <w:lang w:val="en-US" w:eastAsia="zh-CN" w:bidi="ar"/>
              </w:rPr>
              <w:t>企业</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eastAsia" w:ascii="宋体" w:hAnsi="宋体" w:eastAsia="宋体" w:cs="宋体"/>
                <w:kern w:val="0"/>
                <w:sz w:val="22"/>
                <w:szCs w:val="22"/>
                <w:lang w:val="en-US" w:eastAsia="zh-CN" w:bidi="ar"/>
              </w:rPr>
              <w:t>科研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eastAsia" w:ascii="宋体" w:hAnsi="宋体" w:eastAsia="宋体" w:cs="宋体"/>
                <w:kern w:val="0"/>
                <w:sz w:val="22"/>
                <w:szCs w:val="22"/>
                <w:lang w:val="en-US" w:eastAsia="zh-CN" w:bidi="ar"/>
              </w:rPr>
              <w:t>机构</w:t>
            </w:r>
          </w:p>
        </w:tc>
        <w:tc>
          <w:tcPr>
            <w:tcW w:w="714"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eastAsia" w:ascii="宋体" w:hAnsi="宋体" w:eastAsia="宋体" w:cs="宋体"/>
                <w:kern w:val="0"/>
                <w:sz w:val="22"/>
                <w:szCs w:val="22"/>
                <w:lang w:val="en-US" w:eastAsia="zh-CN" w:bidi="ar"/>
              </w:rPr>
              <w:t>社会公益组织</w:t>
            </w:r>
          </w:p>
        </w:tc>
        <w:tc>
          <w:tcPr>
            <w:tcW w:w="714"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eastAsia" w:ascii="宋体" w:hAnsi="宋体" w:eastAsia="宋体" w:cs="宋体"/>
                <w:kern w:val="0"/>
                <w:sz w:val="22"/>
                <w:szCs w:val="22"/>
                <w:lang w:val="en-US" w:eastAsia="zh-CN" w:bidi="ar"/>
              </w:rPr>
              <w:t>法律服务机构</w:t>
            </w:r>
          </w:p>
        </w:tc>
        <w:tc>
          <w:tcPr>
            <w:tcW w:w="714"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eastAsia" w:ascii="宋体" w:hAnsi="宋体" w:eastAsia="宋体" w:cs="宋体"/>
                <w:kern w:val="0"/>
                <w:sz w:val="22"/>
                <w:szCs w:val="22"/>
                <w:lang w:val="en-US" w:eastAsia="zh-CN" w:bidi="ar"/>
              </w:rPr>
              <w:t>其他</w:t>
            </w:r>
          </w:p>
        </w:tc>
        <w:tc>
          <w:tcPr>
            <w:tcW w:w="714" w:type="dxa"/>
            <w:vMerge w:val="continue"/>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32"/>
                <w:szCs w:val="32"/>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5150"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32"/>
              </w:rPr>
            </w:pPr>
            <w:r>
              <w:rPr>
                <w:rFonts w:hint="eastAsia" w:ascii="宋体" w:hAnsi="宋体" w:eastAsia="宋体" w:cs="宋体"/>
                <w:kern w:val="0"/>
                <w:sz w:val="22"/>
                <w:szCs w:val="22"/>
                <w:lang w:val="en-US" w:eastAsia="zh-CN" w:bidi="ar"/>
              </w:rPr>
              <w:t>一、本年新收政府信息公开申请数量</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sz w:val="24"/>
                <w:szCs w:val="32"/>
                <w:lang w:val="en-US"/>
              </w:rPr>
            </w:pPr>
            <w:r>
              <w:rPr>
                <w:rFonts w:hint="eastAsia" w:ascii="Calibri" w:hAnsi="Calibri" w:cs="Calibri"/>
                <w:kern w:val="0"/>
                <w:sz w:val="22"/>
                <w:szCs w:val="2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5150"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32"/>
              </w:rPr>
            </w:pPr>
            <w:r>
              <w:rPr>
                <w:rFonts w:hint="eastAsia" w:ascii="宋体" w:hAnsi="宋体" w:eastAsia="宋体" w:cs="宋体"/>
                <w:kern w:val="0"/>
                <w:sz w:val="22"/>
                <w:szCs w:val="22"/>
                <w:lang w:val="en-US" w:eastAsia="zh-CN" w:bidi="ar"/>
              </w:rPr>
              <w:t>二、上年结转政府信息公开申请数量</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sz w:val="24"/>
                <w:szCs w:val="32"/>
                <w:lang w:val="en-US"/>
              </w:rPr>
            </w:pPr>
            <w:r>
              <w:rPr>
                <w:rFonts w:hint="eastAsia" w:ascii="Calibri" w:hAnsi="Calibri" w:cs="Calibri"/>
                <w:kern w:val="0"/>
                <w:sz w:val="22"/>
                <w:szCs w:val="2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restart"/>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32"/>
              </w:rPr>
            </w:pPr>
            <w:r>
              <w:rPr>
                <w:rFonts w:hint="eastAsia" w:ascii="宋体" w:hAnsi="宋体" w:eastAsia="宋体" w:cs="宋体"/>
                <w:kern w:val="0"/>
                <w:sz w:val="22"/>
                <w:szCs w:val="22"/>
                <w:lang w:val="en-US" w:eastAsia="zh-CN" w:bidi="ar"/>
              </w:rPr>
              <w:t>三、本年度办理结果</w:t>
            </w:r>
          </w:p>
        </w:tc>
        <w:tc>
          <w:tcPr>
            <w:tcW w:w="4365"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32"/>
              </w:rPr>
            </w:pPr>
            <w:r>
              <w:rPr>
                <w:rFonts w:hint="eastAsia" w:ascii="宋体" w:hAnsi="宋体" w:eastAsia="宋体" w:cs="宋体"/>
                <w:kern w:val="0"/>
                <w:sz w:val="22"/>
                <w:szCs w:val="22"/>
                <w:lang w:val="en-US" w:eastAsia="zh-CN" w:bidi="ar"/>
              </w:rPr>
              <w:t>（一）予以公开</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sz w:val="24"/>
                <w:szCs w:val="32"/>
                <w:lang w:val="en-US"/>
              </w:rPr>
            </w:pPr>
            <w:r>
              <w:rPr>
                <w:rFonts w:hint="eastAsia" w:ascii="Calibri" w:hAnsi="Calibri" w:cs="Calibri"/>
                <w:kern w:val="0"/>
                <w:sz w:val="22"/>
                <w:szCs w:val="2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32"/>
                <w:szCs w:val="32"/>
              </w:rPr>
            </w:pPr>
          </w:p>
        </w:tc>
        <w:tc>
          <w:tcPr>
            <w:tcW w:w="4365"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32"/>
              </w:rPr>
            </w:pPr>
            <w:r>
              <w:rPr>
                <w:rFonts w:hint="eastAsia" w:ascii="宋体" w:hAnsi="宋体" w:eastAsia="宋体" w:cs="宋体"/>
                <w:kern w:val="0"/>
                <w:sz w:val="22"/>
                <w:szCs w:val="22"/>
                <w:lang w:val="en-US" w:eastAsia="zh-CN" w:bidi="ar"/>
              </w:rPr>
              <w:t>（二）部分公开</w:t>
            </w:r>
            <w:r>
              <w:rPr>
                <w:rFonts w:hint="eastAsia" w:ascii="楷体" w:hAnsi="楷体" w:eastAsia="楷体" w:cs="楷体"/>
                <w:kern w:val="0"/>
                <w:sz w:val="22"/>
                <w:szCs w:val="22"/>
                <w:lang w:val="en-US" w:eastAsia="zh-CN" w:bidi="ar"/>
              </w:rPr>
              <w:t>（区分处理的，只计这一情形，不计其他情形）</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sz w:val="24"/>
                <w:szCs w:val="32"/>
                <w:lang w:val="en-US"/>
              </w:rPr>
            </w:pPr>
            <w:r>
              <w:rPr>
                <w:rFonts w:hint="eastAsia" w:ascii="Calibri" w:hAnsi="Calibri" w:cs="Calibri"/>
                <w:kern w:val="0"/>
                <w:sz w:val="22"/>
                <w:szCs w:val="2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32"/>
                <w:szCs w:val="32"/>
              </w:rPr>
            </w:pPr>
          </w:p>
        </w:tc>
        <w:tc>
          <w:tcPr>
            <w:tcW w:w="959"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32"/>
              </w:rPr>
            </w:pPr>
            <w:r>
              <w:rPr>
                <w:rFonts w:hint="eastAsia" w:ascii="宋体" w:hAnsi="宋体" w:eastAsia="宋体" w:cs="宋体"/>
                <w:kern w:val="0"/>
                <w:sz w:val="22"/>
                <w:szCs w:val="22"/>
                <w:lang w:val="en-US" w:eastAsia="zh-CN" w:bidi="ar"/>
              </w:rPr>
              <w:t>（三）不予公开</w:t>
            </w: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32"/>
              </w:rPr>
            </w:pPr>
            <w:r>
              <w:rPr>
                <w:rFonts w:hint="eastAsia" w:ascii="宋体" w:hAnsi="宋体" w:eastAsia="宋体" w:cs="宋体"/>
                <w:kern w:val="0"/>
                <w:sz w:val="22"/>
                <w:szCs w:val="22"/>
                <w:lang w:val="en-US" w:eastAsia="zh-CN" w:bidi="ar"/>
              </w:rPr>
              <w:t>1.属于国家秘密</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sz w:val="24"/>
                <w:szCs w:val="32"/>
                <w:lang w:val="en-US"/>
              </w:rPr>
            </w:pPr>
            <w:r>
              <w:rPr>
                <w:rFonts w:hint="eastAsia" w:ascii="Calibri" w:hAnsi="Calibri" w:cs="Calibri"/>
                <w:kern w:val="0"/>
                <w:sz w:val="22"/>
                <w:szCs w:val="2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32"/>
                <w:szCs w:val="32"/>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32"/>
                <w:szCs w:val="32"/>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32"/>
              </w:rPr>
            </w:pPr>
            <w:r>
              <w:rPr>
                <w:rFonts w:hint="eastAsia" w:ascii="宋体" w:hAnsi="宋体" w:eastAsia="宋体" w:cs="宋体"/>
                <w:kern w:val="0"/>
                <w:sz w:val="22"/>
                <w:szCs w:val="22"/>
                <w:lang w:val="en-US" w:eastAsia="zh-CN" w:bidi="ar"/>
              </w:rPr>
              <w:t>2.其他法律行政法规禁止公开</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sz w:val="24"/>
                <w:szCs w:val="32"/>
                <w:lang w:val="en-US"/>
              </w:rPr>
            </w:pPr>
            <w:r>
              <w:rPr>
                <w:rFonts w:hint="eastAsia" w:ascii="Calibri" w:hAnsi="Calibri" w:cs="Calibri"/>
                <w:kern w:val="0"/>
                <w:sz w:val="22"/>
                <w:szCs w:val="2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32"/>
                <w:szCs w:val="32"/>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32"/>
                <w:szCs w:val="32"/>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32"/>
              </w:rPr>
            </w:pPr>
            <w:r>
              <w:rPr>
                <w:rFonts w:hint="eastAsia" w:ascii="宋体" w:hAnsi="宋体" w:eastAsia="宋体" w:cs="宋体"/>
                <w:kern w:val="0"/>
                <w:sz w:val="22"/>
                <w:szCs w:val="22"/>
                <w:lang w:val="en-US" w:eastAsia="zh-CN" w:bidi="ar"/>
              </w:rPr>
              <w:t>3.危及“三安全一稳定”</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sz w:val="24"/>
                <w:szCs w:val="32"/>
                <w:lang w:val="en-US"/>
              </w:rPr>
            </w:pPr>
            <w:r>
              <w:rPr>
                <w:rFonts w:hint="eastAsia" w:ascii="Calibri" w:hAnsi="Calibri" w:cs="Calibri"/>
                <w:kern w:val="0"/>
                <w:sz w:val="22"/>
                <w:szCs w:val="2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32"/>
                <w:szCs w:val="32"/>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32"/>
                <w:szCs w:val="32"/>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32"/>
              </w:rPr>
            </w:pPr>
            <w:r>
              <w:rPr>
                <w:rFonts w:hint="eastAsia" w:ascii="宋体" w:hAnsi="宋体" w:eastAsia="宋体" w:cs="宋体"/>
                <w:kern w:val="0"/>
                <w:sz w:val="22"/>
                <w:szCs w:val="22"/>
                <w:lang w:val="en-US" w:eastAsia="zh-CN" w:bidi="ar"/>
              </w:rPr>
              <w:t>4.保护第三方合法权益</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sz w:val="24"/>
                <w:szCs w:val="32"/>
                <w:lang w:val="en-US"/>
              </w:rPr>
            </w:pPr>
            <w:r>
              <w:rPr>
                <w:rFonts w:hint="eastAsia" w:ascii="Calibri" w:hAnsi="Calibri" w:cs="Calibri"/>
                <w:kern w:val="0"/>
                <w:sz w:val="22"/>
                <w:szCs w:val="2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32"/>
                <w:szCs w:val="32"/>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32"/>
                <w:szCs w:val="32"/>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32"/>
              </w:rPr>
            </w:pPr>
            <w:r>
              <w:rPr>
                <w:rFonts w:hint="eastAsia" w:ascii="宋体" w:hAnsi="宋体" w:eastAsia="宋体" w:cs="宋体"/>
                <w:kern w:val="0"/>
                <w:sz w:val="22"/>
                <w:szCs w:val="22"/>
                <w:lang w:val="en-US" w:eastAsia="zh-CN" w:bidi="ar"/>
              </w:rPr>
              <w:t>5.属于三类内部事务信息</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sz w:val="24"/>
                <w:szCs w:val="32"/>
                <w:lang w:val="en-US"/>
              </w:rPr>
            </w:pPr>
            <w:r>
              <w:rPr>
                <w:rFonts w:hint="eastAsia" w:ascii="Calibri" w:hAnsi="Calibri" w:cs="Calibri"/>
                <w:kern w:val="0"/>
                <w:sz w:val="22"/>
                <w:szCs w:val="2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32"/>
                <w:szCs w:val="32"/>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32"/>
                <w:szCs w:val="32"/>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32"/>
              </w:rPr>
            </w:pPr>
            <w:r>
              <w:rPr>
                <w:rFonts w:hint="eastAsia" w:ascii="宋体" w:hAnsi="宋体" w:eastAsia="宋体" w:cs="宋体"/>
                <w:kern w:val="0"/>
                <w:sz w:val="22"/>
                <w:szCs w:val="22"/>
                <w:lang w:val="en-US" w:eastAsia="zh-CN" w:bidi="ar"/>
              </w:rPr>
              <w:t>6.属于四类过程性信息</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sz w:val="24"/>
                <w:szCs w:val="32"/>
                <w:lang w:val="en-US"/>
              </w:rPr>
            </w:pPr>
            <w:r>
              <w:rPr>
                <w:rFonts w:hint="eastAsia" w:ascii="Calibri" w:hAnsi="Calibri" w:cs="Calibri"/>
                <w:kern w:val="0"/>
                <w:sz w:val="22"/>
                <w:szCs w:val="2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32"/>
                <w:szCs w:val="32"/>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32"/>
                <w:szCs w:val="32"/>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32"/>
              </w:rPr>
            </w:pPr>
            <w:r>
              <w:rPr>
                <w:rFonts w:hint="eastAsia" w:ascii="宋体" w:hAnsi="宋体" w:eastAsia="宋体" w:cs="宋体"/>
                <w:kern w:val="0"/>
                <w:sz w:val="22"/>
                <w:szCs w:val="22"/>
                <w:lang w:val="en-US" w:eastAsia="zh-CN" w:bidi="ar"/>
              </w:rPr>
              <w:t>7.属于行政执法案卷</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sz w:val="24"/>
                <w:szCs w:val="32"/>
                <w:lang w:val="en-US"/>
              </w:rPr>
            </w:pPr>
            <w:r>
              <w:rPr>
                <w:rFonts w:hint="eastAsia" w:ascii="Calibri" w:hAnsi="Calibri" w:cs="Calibri"/>
                <w:kern w:val="0"/>
                <w:sz w:val="22"/>
                <w:szCs w:val="2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32"/>
                <w:szCs w:val="32"/>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32"/>
                <w:szCs w:val="32"/>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32"/>
              </w:rPr>
            </w:pPr>
            <w:r>
              <w:rPr>
                <w:rFonts w:hint="eastAsia" w:ascii="宋体" w:hAnsi="宋体" w:eastAsia="宋体" w:cs="宋体"/>
                <w:kern w:val="0"/>
                <w:sz w:val="22"/>
                <w:szCs w:val="22"/>
                <w:lang w:val="en-US" w:eastAsia="zh-CN" w:bidi="ar"/>
              </w:rPr>
              <w:t>8.属于行政查询事项</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sz w:val="24"/>
                <w:szCs w:val="32"/>
                <w:lang w:val="en-US"/>
              </w:rPr>
            </w:pPr>
            <w:r>
              <w:rPr>
                <w:rFonts w:hint="eastAsia" w:ascii="Calibri" w:hAnsi="Calibri" w:cs="Calibri"/>
                <w:kern w:val="0"/>
                <w:sz w:val="22"/>
                <w:szCs w:val="2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32"/>
                <w:szCs w:val="32"/>
              </w:rPr>
            </w:pPr>
          </w:p>
        </w:tc>
        <w:tc>
          <w:tcPr>
            <w:tcW w:w="959"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32"/>
              </w:rPr>
            </w:pPr>
            <w:r>
              <w:rPr>
                <w:rFonts w:hint="eastAsia" w:ascii="宋体" w:hAnsi="宋体" w:eastAsia="宋体" w:cs="宋体"/>
                <w:kern w:val="0"/>
                <w:sz w:val="22"/>
                <w:szCs w:val="22"/>
                <w:lang w:val="en-US" w:eastAsia="zh-CN" w:bidi="ar"/>
              </w:rPr>
              <w:t>（四）无法提供</w:t>
            </w: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32"/>
              </w:rPr>
            </w:pPr>
            <w:r>
              <w:rPr>
                <w:rFonts w:hint="eastAsia" w:ascii="宋体" w:hAnsi="宋体" w:eastAsia="宋体" w:cs="宋体"/>
                <w:kern w:val="0"/>
                <w:sz w:val="22"/>
                <w:szCs w:val="22"/>
                <w:lang w:val="en-US" w:eastAsia="zh-CN" w:bidi="ar"/>
              </w:rPr>
              <w:t>1.本机关不掌握相关政府信息</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sz w:val="24"/>
                <w:szCs w:val="32"/>
                <w:lang w:val="en-US"/>
              </w:rPr>
            </w:pPr>
            <w:r>
              <w:rPr>
                <w:rFonts w:hint="eastAsia" w:ascii="Calibri" w:hAnsi="Calibri" w:cs="Calibri"/>
                <w:kern w:val="0"/>
                <w:sz w:val="22"/>
                <w:szCs w:val="2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32"/>
                <w:szCs w:val="32"/>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32"/>
                <w:szCs w:val="32"/>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32"/>
              </w:rPr>
            </w:pPr>
            <w:r>
              <w:rPr>
                <w:rFonts w:hint="eastAsia" w:ascii="宋体" w:hAnsi="宋体" w:eastAsia="宋体" w:cs="宋体"/>
                <w:kern w:val="0"/>
                <w:sz w:val="22"/>
                <w:szCs w:val="22"/>
                <w:lang w:val="en-US" w:eastAsia="zh-CN" w:bidi="ar"/>
              </w:rPr>
              <w:t>2.没有现成信息需要另行制作</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eastAsia" w:ascii="Calibri" w:hAnsi="Calibri" w:cs="Calibri"/>
                <w:kern w:val="0"/>
                <w:sz w:val="22"/>
                <w:szCs w:val="2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32"/>
                <w:szCs w:val="32"/>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32"/>
                <w:szCs w:val="32"/>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32"/>
              </w:rPr>
            </w:pPr>
            <w:r>
              <w:rPr>
                <w:rFonts w:hint="eastAsia" w:ascii="宋体" w:hAnsi="宋体" w:eastAsia="宋体" w:cs="宋体"/>
                <w:kern w:val="0"/>
                <w:sz w:val="22"/>
                <w:szCs w:val="22"/>
                <w:lang w:val="en-US" w:eastAsia="zh-CN" w:bidi="ar"/>
              </w:rPr>
              <w:t>3.补正后申请内容仍不明确</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sz w:val="24"/>
                <w:szCs w:val="32"/>
                <w:lang w:val="en-US"/>
              </w:rPr>
            </w:pPr>
            <w:r>
              <w:rPr>
                <w:rFonts w:hint="eastAsia" w:ascii="Calibri" w:hAnsi="Calibri" w:cs="Calibri"/>
                <w:kern w:val="0"/>
                <w:sz w:val="22"/>
                <w:szCs w:val="2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32"/>
                <w:szCs w:val="32"/>
              </w:rPr>
            </w:pPr>
          </w:p>
        </w:tc>
        <w:tc>
          <w:tcPr>
            <w:tcW w:w="959"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32"/>
              </w:rPr>
            </w:pPr>
            <w:r>
              <w:rPr>
                <w:rFonts w:hint="eastAsia" w:ascii="宋体" w:hAnsi="宋体" w:eastAsia="宋体" w:cs="宋体"/>
                <w:kern w:val="0"/>
                <w:sz w:val="22"/>
                <w:szCs w:val="22"/>
                <w:lang w:val="en-US" w:eastAsia="zh-CN" w:bidi="ar"/>
              </w:rPr>
              <w:t>（五）不予处理</w:t>
            </w: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32"/>
              </w:rPr>
            </w:pPr>
            <w:r>
              <w:rPr>
                <w:rFonts w:hint="eastAsia" w:ascii="宋体" w:hAnsi="宋体" w:eastAsia="宋体" w:cs="宋体"/>
                <w:kern w:val="0"/>
                <w:sz w:val="22"/>
                <w:szCs w:val="22"/>
                <w:lang w:val="en-US" w:eastAsia="zh-CN" w:bidi="ar"/>
              </w:rPr>
              <w:t>1.信访举报投诉类申请</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sz w:val="24"/>
                <w:szCs w:val="32"/>
                <w:lang w:val="en-US"/>
              </w:rPr>
            </w:pPr>
            <w:r>
              <w:rPr>
                <w:rFonts w:hint="eastAsia" w:ascii="Calibri" w:hAnsi="Calibri" w:cs="Calibri"/>
                <w:kern w:val="0"/>
                <w:sz w:val="22"/>
                <w:szCs w:val="2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32"/>
                <w:szCs w:val="32"/>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32"/>
                <w:szCs w:val="32"/>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32"/>
              </w:rPr>
            </w:pPr>
            <w:r>
              <w:rPr>
                <w:rFonts w:hint="eastAsia" w:ascii="宋体" w:hAnsi="宋体" w:eastAsia="宋体" w:cs="宋体"/>
                <w:kern w:val="0"/>
                <w:sz w:val="22"/>
                <w:szCs w:val="22"/>
                <w:lang w:val="en-US" w:eastAsia="zh-CN" w:bidi="ar"/>
              </w:rPr>
              <w:t>2.重复申请</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sz w:val="24"/>
                <w:szCs w:val="32"/>
                <w:lang w:val="en-US"/>
              </w:rPr>
            </w:pPr>
            <w:r>
              <w:rPr>
                <w:rFonts w:hint="eastAsia" w:ascii="Calibri" w:hAnsi="Calibri" w:cs="Calibri"/>
                <w:kern w:val="0"/>
                <w:sz w:val="22"/>
                <w:szCs w:val="2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32"/>
                <w:szCs w:val="32"/>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32"/>
                <w:szCs w:val="32"/>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32"/>
              </w:rPr>
            </w:pPr>
            <w:r>
              <w:rPr>
                <w:rFonts w:hint="eastAsia" w:ascii="宋体" w:hAnsi="宋体" w:eastAsia="宋体" w:cs="宋体"/>
                <w:kern w:val="0"/>
                <w:sz w:val="22"/>
                <w:szCs w:val="22"/>
                <w:lang w:val="en-US" w:eastAsia="zh-CN" w:bidi="ar"/>
              </w:rPr>
              <w:t>3.要求提供公开出版物</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sz w:val="24"/>
                <w:szCs w:val="32"/>
                <w:lang w:val="en-US"/>
              </w:rPr>
            </w:pPr>
            <w:r>
              <w:rPr>
                <w:rFonts w:hint="eastAsia" w:ascii="Calibri" w:hAnsi="Calibri" w:cs="Calibri"/>
                <w:kern w:val="0"/>
                <w:sz w:val="22"/>
                <w:szCs w:val="2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32"/>
                <w:szCs w:val="32"/>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32"/>
                <w:szCs w:val="32"/>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32"/>
              </w:rPr>
            </w:pPr>
            <w:r>
              <w:rPr>
                <w:rFonts w:hint="eastAsia" w:ascii="宋体" w:hAnsi="宋体" w:eastAsia="宋体" w:cs="宋体"/>
                <w:kern w:val="0"/>
                <w:sz w:val="22"/>
                <w:szCs w:val="22"/>
                <w:lang w:val="en-US" w:eastAsia="zh-CN" w:bidi="ar"/>
              </w:rPr>
              <w:t>4.无正当理由大量反复申请</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sz w:val="24"/>
                <w:szCs w:val="32"/>
                <w:lang w:val="en-US"/>
              </w:rPr>
            </w:pPr>
            <w:r>
              <w:rPr>
                <w:rFonts w:hint="eastAsia" w:ascii="Calibri" w:hAnsi="Calibri" w:cs="Calibri"/>
                <w:kern w:val="0"/>
                <w:sz w:val="22"/>
                <w:szCs w:val="2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79" w:hRule="atLeast"/>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32"/>
                <w:szCs w:val="32"/>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32"/>
                <w:szCs w:val="32"/>
              </w:rPr>
            </w:pPr>
          </w:p>
        </w:tc>
        <w:tc>
          <w:tcPr>
            <w:tcW w:w="3406"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sz w:val="24"/>
                <w:szCs w:val="32"/>
              </w:rPr>
            </w:pPr>
            <w:r>
              <w:rPr>
                <w:rFonts w:hint="eastAsia" w:ascii="宋体" w:hAnsi="宋体" w:eastAsia="宋体" w:cs="宋体"/>
                <w:kern w:val="0"/>
                <w:sz w:val="22"/>
                <w:szCs w:val="22"/>
                <w:lang w:val="en-US" w:eastAsia="zh-CN" w:bidi="ar"/>
              </w:rPr>
              <w:t>5.要求行政机关确认或重新出具已获取信息</w:t>
            </w:r>
          </w:p>
        </w:tc>
        <w:tc>
          <w:tcPr>
            <w:tcW w:w="714" w:type="dxa"/>
            <w:tcBorders>
              <w:top w:val="nil"/>
              <w:left w:val="nil"/>
              <w:bottom w:val="outset"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outset"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outset"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outset"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outset"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outset"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sz w:val="24"/>
                <w:szCs w:val="32"/>
                <w:lang w:val="en-US"/>
              </w:rPr>
            </w:pPr>
            <w:r>
              <w:rPr>
                <w:rFonts w:hint="eastAsia" w:ascii="Calibri" w:hAnsi="Calibri" w:cs="Calibri"/>
                <w:kern w:val="0"/>
                <w:sz w:val="22"/>
                <w:szCs w:val="2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32"/>
                <w:szCs w:val="32"/>
              </w:rPr>
            </w:pPr>
          </w:p>
        </w:tc>
        <w:tc>
          <w:tcPr>
            <w:tcW w:w="959" w:type="dxa"/>
            <w:vMerge w:val="restart"/>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32"/>
              </w:rPr>
            </w:pPr>
            <w:r>
              <w:rPr>
                <w:rFonts w:hint="eastAsia" w:ascii="宋体" w:hAnsi="宋体" w:eastAsia="宋体" w:cs="宋体"/>
                <w:kern w:val="0"/>
                <w:sz w:val="22"/>
                <w:szCs w:val="22"/>
                <w:lang w:val="en-US" w:eastAsia="zh-CN" w:bidi="ar"/>
              </w:rPr>
              <w:t>（六）其他处理</w:t>
            </w:r>
          </w:p>
        </w:tc>
        <w:tc>
          <w:tcPr>
            <w:tcW w:w="340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sz w:val="24"/>
                <w:szCs w:val="32"/>
              </w:rPr>
            </w:pPr>
            <w:r>
              <w:rPr>
                <w:rFonts w:hint="eastAsia" w:ascii="宋体" w:hAnsi="宋体" w:eastAsia="宋体" w:cs="宋体"/>
                <w:kern w:val="0"/>
                <w:sz w:val="22"/>
                <w:szCs w:val="22"/>
                <w:lang w:val="en-US" w:eastAsia="zh-CN" w:bidi="ar"/>
              </w:rPr>
              <w:t>1.申请人无正当理由逾期不补正、行政机关不再处理其政府信息公开申请</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sz w:val="24"/>
                <w:szCs w:val="32"/>
                <w:lang w:val="en-US"/>
              </w:rPr>
            </w:pPr>
            <w:r>
              <w:rPr>
                <w:rFonts w:hint="eastAsia" w:ascii="Calibri" w:hAnsi="Calibri" w:cs="Calibri"/>
                <w:kern w:val="0"/>
                <w:sz w:val="22"/>
                <w:szCs w:val="2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32"/>
                <w:szCs w:val="32"/>
              </w:rPr>
            </w:pPr>
          </w:p>
        </w:tc>
        <w:tc>
          <w:tcPr>
            <w:tcW w:w="959"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32"/>
                <w:szCs w:val="32"/>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sz w:val="24"/>
                <w:szCs w:val="32"/>
              </w:rPr>
            </w:pPr>
            <w:r>
              <w:rPr>
                <w:rFonts w:hint="eastAsia" w:ascii="宋体" w:hAnsi="宋体" w:eastAsia="宋体" w:cs="宋体"/>
                <w:kern w:val="0"/>
                <w:sz w:val="22"/>
                <w:szCs w:val="22"/>
                <w:lang w:val="en-US" w:eastAsia="zh-CN" w:bidi="ar"/>
              </w:rPr>
              <w:t>2.申请人逾期未按收费通知要求缴纳费用、行政机关不再处理其政府信息公开申请</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sz w:val="24"/>
                <w:szCs w:val="32"/>
                <w:lang w:val="en-US"/>
              </w:rPr>
            </w:pPr>
            <w:r>
              <w:rPr>
                <w:rFonts w:hint="eastAsia" w:ascii="Calibri" w:hAnsi="Calibri" w:cs="Calibri"/>
                <w:kern w:val="0"/>
                <w:sz w:val="22"/>
                <w:szCs w:val="2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32"/>
                <w:szCs w:val="32"/>
              </w:rPr>
            </w:pPr>
          </w:p>
        </w:tc>
        <w:tc>
          <w:tcPr>
            <w:tcW w:w="959"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32"/>
                <w:szCs w:val="32"/>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32"/>
              </w:rPr>
            </w:pPr>
            <w:r>
              <w:rPr>
                <w:rFonts w:hint="eastAsia" w:ascii="宋体" w:hAnsi="宋体" w:eastAsia="宋体" w:cs="宋体"/>
                <w:kern w:val="0"/>
                <w:sz w:val="22"/>
                <w:szCs w:val="22"/>
                <w:lang w:val="en-US" w:eastAsia="zh-CN" w:bidi="ar"/>
              </w:rPr>
              <w:t>3.其他</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sz w:val="24"/>
                <w:szCs w:val="32"/>
                <w:lang w:val="en-US"/>
              </w:rPr>
            </w:pPr>
            <w:r>
              <w:rPr>
                <w:rFonts w:hint="eastAsia" w:ascii="Calibri" w:hAnsi="Calibri" w:cs="Calibri"/>
                <w:kern w:val="0"/>
                <w:sz w:val="22"/>
                <w:szCs w:val="2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32"/>
                <w:szCs w:val="32"/>
              </w:rPr>
            </w:pPr>
          </w:p>
        </w:tc>
        <w:tc>
          <w:tcPr>
            <w:tcW w:w="4365"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32"/>
              </w:rPr>
            </w:pPr>
            <w:r>
              <w:rPr>
                <w:rFonts w:hint="eastAsia" w:ascii="宋体" w:hAnsi="宋体" w:eastAsia="宋体" w:cs="宋体"/>
                <w:kern w:val="0"/>
                <w:sz w:val="22"/>
                <w:szCs w:val="22"/>
                <w:lang w:val="en-US" w:eastAsia="zh-CN" w:bidi="ar"/>
              </w:rPr>
              <w:t>（七）总计</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sz w:val="24"/>
                <w:szCs w:val="32"/>
                <w:lang w:val="en-US"/>
              </w:rPr>
            </w:pPr>
            <w:r>
              <w:rPr>
                <w:rFonts w:hint="eastAsia" w:ascii="Calibri" w:hAnsi="Calibri" w:cs="Calibri"/>
                <w:kern w:val="0"/>
                <w:sz w:val="22"/>
                <w:szCs w:val="2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5150"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32"/>
              </w:rPr>
            </w:pPr>
            <w:r>
              <w:rPr>
                <w:rFonts w:hint="eastAsia" w:ascii="宋体" w:hAnsi="宋体" w:eastAsia="宋体" w:cs="宋体"/>
                <w:kern w:val="0"/>
                <w:sz w:val="22"/>
                <w:szCs w:val="22"/>
                <w:lang w:val="en-US" w:eastAsia="zh-CN" w:bidi="ar"/>
              </w:rPr>
              <w:t>四、结转下年度继续办理</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rPr>
                <w:rFonts w:hint="eastAsia" w:ascii="宋体" w:eastAsiaTheme="minorEastAsia"/>
                <w:sz w:val="32"/>
                <w:szCs w:val="32"/>
                <w:lang w:val="en-US" w:eastAsia="zh-CN"/>
              </w:rPr>
            </w:pPr>
            <w:r>
              <w:rPr>
                <w:rFonts w:hint="eastAsia" w:ascii="宋体"/>
                <w:sz w:val="32"/>
                <w:szCs w:val="32"/>
                <w:lang w:val="en-US" w:eastAsia="zh-CN"/>
              </w:rPr>
              <w:t>0</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p>
    <w:p>
      <w:pPr>
        <w:keepNext w:val="0"/>
        <w:keepLines w:val="0"/>
        <w:widowControl/>
        <w:suppressLineNumbers w:val="0"/>
        <w:jc w:val="left"/>
        <w:rPr>
          <w:rFonts w:hint="eastAsia" w:ascii="黑体" w:hAnsi="黑体" w:eastAsia="黑体" w:cs="黑体"/>
          <w:i w:val="0"/>
          <w:caps w:val="0"/>
          <w:color w:val="333333"/>
          <w:spacing w:val="0"/>
          <w:kern w:val="0"/>
          <w:sz w:val="32"/>
          <w:szCs w:val="32"/>
          <w:lang w:val="en-US" w:eastAsia="zh-CN" w:bidi="ar"/>
        </w:rPr>
      </w:pPr>
      <w:r>
        <w:rPr>
          <w:rFonts w:hint="eastAsia" w:ascii="黑体" w:hAnsi="黑体" w:eastAsia="黑体" w:cs="黑体"/>
          <w:i w:val="0"/>
          <w:caps w:val="0"/>
          <w:color w:val="333333"/>
          <w:spacing w:val="0"/>
          <w:kern w:val="0"/>
          <w:sz w:val="32"/>
          <w:szCs w:val="32"/>
          <w:lang w:val="en-US" w:eastAsia="zh-CN" w:bidi="ar"/>
        </w:rPr>
        <w:t>四、政府信息公开行政复议、行政诉讼情况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p>
    <w:tbl>
      <w:tblPr>
        <w:tblStyle w:val="5"/>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3210"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2"/>
                <w:szCs w:val="28"/>
              </w:rPr>
            </w:pPr>
            <w:r>
              <w:rPr>
                <w:rFonts w:hint="eastAsia" w:ascii="宋体" w:hAnsi="宋体" w:eastAsia="宋体" w:cs="宋体"/>
                <w:kern w:val="0"/>
                <w:sz w:val="21"/>
                <w:szCs w:val="21"/>
                <w:lang w:val="en-US" w:eastAsia="zh-CN" w:bidi="ar"/>
              </w:rPr>
              <w:t>行政复议</w:t>
            </w:r>
          </w:p>
        </w:tc>
        <w:tc>
          <w:tcPr>
            <w:tcW w:w="6428" w:type="dxa"/>
            <w:gridSpan w:val="10"/>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2"/>
                <w:szCs w:val="28"/>
              </w:rPr>
            </w:pPr>
            <w:r>
              <w:rPr>
                <w:rFonts w:hint="eastAsia" w:ascii="宋体" w:hAnsi="宋体" w:eastAsia="宋体" w:cs="宋体"/>
                <w:kern w:val="0"/>
                <w:sz w:val="21"/>
                <w:szCs w:val="21"/>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4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2"/>
                <w:szCs w:val="28"/>
              </w:rPr>
            </w:pPr>
            <w:r>
              <w:rPr>
                <w:rFonts w:hint="eastAsia" w:ascii="宋体" w:hAnsi="宋体" w:eastAsia="宋体" w:cs="宋体"/>
                <w:kern w:val="0"/>
                <w:sz w:val="21"/>
                <w:szCs w:val="21"/>
                <w:lang w:val="en-US" w:eastAsia="zh-CN" w:bidi="ar"/>
              </w:rPr>
              <w:t>结果维持</w:t>
            </w:r>
          </w:p>
        </w:tc>
        <w:tc>
          <w:tcPr>
            <w:tcW w:w="64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2"/>
                <w:szCs w:val="28"/>
              </w:rPr>
            </w:pPr>
            <w:r>
              <w:rPr>
                <w:rFonts w:hint="eastAsia" w:ascii="宋体" w:hAnsi="宋体" w:eastAsia="宋体" w:cs="宋体"/>
                <w:kern w:val="0"/>
                <w:sz w:val="21"/>
                <w:szCs w:val="21"/>
                <w:lang w:val="en-US" w:eastAsia="zh-CN" w:bidi="ar"/>
              </w:rPr>
              <w:t>结果</w:t>
            </w:r>
            <w:r>
              <w:rPr>
                <w:rFonts w:hint="eastAsia" w:ascii="宋体" w:hAnsi="宋体" w:eastAsia="宋体" w:cs="宋体"/>
                <w:kern w:val="0"/>
                <w:sz w:val="21"/>
                <w:szCs w:val="21"/>
                <w:lang w:val="en-US" w:eastAsia="zh-CN" w:bidi="ar"/>
              </w:rPr>
              <w:br w:type="textWrapping"/>
            </w:r>
            <w:r>
              <w:rPr>
                <w:rFonts w:hint="eastAsia" w:ascii="宋体" w:hAnsi="宋体" w:eastAsia="宋体" w:cs="宋体"/>
                <w:kern w:val="0"/>
                <w:sz w:val="21"/>
                <w:szCs w:val="21"/>
                <w:lang w:val="en-US" w:eastAsia="zh-CN" w:bidi="ar"/>
              </w:rPr>
              <w:t>纠正</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2"/>
                <w:szCs w:val="28"/>
              </w:rPr>
            </w:pPr>
            <w:r>
              <w:rPr>
                <w:rFonts w:hint="eastAsia" w:ascii="宋体" w:hAnsi="宋体" w:eastAsia="宋体" w:cs="宋体"/>
                <w:kern w:val="0"/>
                <w:sz w:val="21"/>
                <w:szCs w:val="21"/>
                <w:lang w:val="en-US" w:eastAsia="zh-CN" w:bidi="ar"/>
              </w:rPr>
              <w:t>其他</w:t>
            </w:r>
            <w:r>
              <w:rPr>
                <w:rFonts w:hint="eastAsia" w:ascii="宋体" w:hAnsi="宋体" w:eastAsia="宋体" w:cs="宋体"/>
                <w:kern w:val="0"/>
                <w:sz w:val="21"/>
                <w:szCs w:val="21"/>
                <w:lang w:val="en-US" w:eastAsia="zh-CN" w:bidi="ar"/>
              </w:rPr>
              <w:br w:type="textWrapping"/>
            </w:r>
            <w:r>
              <w:rPr>
                <w:rFonts w:hint="eastAsia" w:ascii="宋体" w:hAnsi="宋体" w:eastAsia="宋体" w:cs="宋体"/>
                <w:kern w:val="0"/>
                <w:sz w:val="21"/>
                <w:szCs w:val="21"/>
                <w:lang w:val="en-US" w:eastAsia="zh-CN" w:bidi="ar"/>
              </w:rPr>
              <w:t>结果</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2"/>
                <w:szCs w:val="28"/>
              </w:rPr>
            </w:pPr>
            <w:r>
              <w:rPr>
                <w:rFonts w:hint="eastAsia" w:ascii="宋体" w:hAnsi="宋体" w:eastAsia="宋体" w:cs="宋体"/>
                <w:kern w:val="0"/>
                <w:sz w:val="21"/>
                <w:szCs w:val="21"/>
                <w:lang w:val="en-US" w:eastAsia="zh-CN" w:bidi="ar"/>
              </w:rPr>
              <w:t>尚未</w:t>
            </w:r>
            <w:r>
              <w:rPr>
                <w:rFonts w:hint="eastAsia" w:ascii="宋体" w:hAnsi="宋体" w:eastAsia="宋体" w:cs="宋体"/>
                <w:kern w:val="0"/>
                <w:sz w:val="21"/>
                <w:szCs w:val="21"/>
                <w:lang w:val="en-US" w:eastAsia="zh-CN" w:bidi="ar"/>
              </w:rPr>
              <w:br w:type="textWrapping"/>
            </w:r>
            <w:r>
              <w:rPr>
                <w:rFonts w:hint="eastAsia" w:ascii="宋体" w:hAnsi="宋体" w:eastAsia="宋体" w:cs="宋体"/>
                <w:kern w:val="0"/>
                <w:sz w:val="21"/>
                <w:szCs w:val="21"/>
                <w:lang w:val="en-US" w:eastAsia="zh-CN" w:bidi="ar"/>
              </w:rPr>
              <w:t>审结</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2"/>
                <w:szCs w:val="28"/>
              </w:rPr>
            </w:pPr>
            <w:r>
              <w:rPr>
                <w:rFonts w:hint="eastAsia" w:ascii="宋体" w:hAnsi="宋体" w:eastAsia="宋体" w:cs="宋体"/>
                <w:kern w:val="0"/>
                <w:sz w:val="21"/>
                <w:szCs w:val="21"/>
                <w:lang w:val="en-US" w:eastAsia="zh-CN" w:bidi="ar"/>
              </w:rPr>
              <w:t>总计</w:t>
            </w:r>
          </w:p>
        </w:tc>
        <w:tc>
          <w:tcPr>
            <w:tcW w:w="3213"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2"/>
                <w:szCs w:val="28"/>
              </w:rPr>
            </w:pPr>
            <w:r>
              <w:rPr>
                <w:rFonts w:hint="eastAsia" w:ascii="宋体" w:hAnsi="宋体" w:eastAsia="宋体" w:cs="宋体"/>
                <w:kern w:val="0"/>
                <w:sz w:val="21"/>
                <w:szCs w:val="21"/>
                <w:lang w:val="en-US" w:eastAsia="zh-CN" w:bidi="ar"/>
              </w:rPr>
              <w:t>未经复议直接起诉</w:t>
            </w:r>
          </w:p>
        </w:tc>
        <w:tc>
          <w:tcPr>
            <w:tcW w:w="3215"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2"/>
                <w:szCs w:val="28"/>
              </w:rPr>
            </w:pPr>
            <w:r>
              <w:rPr>
                <w:rFonts w:hint="eastAsia" w:ascii="宋体" w:hAnsi="宋体" w:eastAsia="宋体" w:cs="宋体"/>
                <w:kern w:val="0"/>
                <w:sz w:val="21"/>
                <w:szCs w:val="21"/>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8"/>
                <w:szCs w:val="28"/>
              </w:rPr>
            </w:pPr>
          </w:p>
        </w:tc>
        <w:tc>
          <w:tcPr>
            <w:tcW w:w="6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8"/>
                <w:szCs w:val="28"/>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8"/>
                <w:szCs w:val="28"/>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8"/>
                <w:szCs w:val="28"/>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8"/>
                <w:szCs w:val="28"/>
              </w:rPr>
            </w:pP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2"/>
                <w:szCs w:val="28"/>
              </w:rPr>
            </w:pPr>
            <w:r>
              <w:rPr>
                <w:rFonts w:hint="eastAsia" w:ascii="宋体" w:hAnsi="宋体" w:eastAsia="宋体" w:cs="宋体"/>
                <w:kern w:val="0"/>
                <w:sz w:val="21"/>
                <w:szCs w:val="21"/>
                <w:lang w:val="en-US" w:eastAsia="zh-CN" w:bidi="ar"/>
              </w:rPr>
              <w:t>结果</w:t>
            </w:r>
            <w:r>
              <w:rPr>
                <w:rFonts w:hint="eastAsia" w:ascii="宋体" w:hAnsi="宋体" w:eastAsia="宋体" w:cs="宋体"/>
                <w:kern w:val="0"/>
                <w:sz w:val="21"/>
                <w:szCs w:val="21"/>
                <w:lang w:val="en-US" w:eastAsia="zh-CN" w:bidi="ar"/>
              </w:rPr>
              <w:br w:type="textWrapping"/>
            </w:r>
            <w:r>
              <w:rPr>
                <w:rFonts w:hint="eastAsia" w:ascii="宋体" w:hAnsi="宋体" w:eastAsia="宋体" w:cs="宋体"/>
                <w:kern w:val="0"/>
                <w:sz w:val="21"/>
                <w:szCs w:val="21"/>
                <w:lang w:val="en-US" w:eastAsia="zh-CN" w:bidi="ar"/>
              </w:rPr>
              <w:t>维持</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2"/>
                <w:szCs w:val="28"/>
              </w:rPr>
            </w:pPr>
            <w:r>
              <w:rPr>
                <w:rFonts w:hint="eastAsia" w:ascii="宋体" w:hAnsi="宋体" w:eastAsia="宋体" w:cs="宋体"/>
                <w:kern w:val="0"/>
                <w:sz w:val="21"/>
                <w:szCs w:val="21"/>
                <w:lang w:val="en-US" w:eastAsia="zh-CN" w:bidi="ar"/>
              </w:rPr>
              <w:t>结果</w:t>
            </w:r>
            <w:r>
              <w:rPr>
                <w:rFonts w:hint="eastAsia" w:ascii="宋体" w:hAnsi="宋体" w:eastAsia="宋体" w:cs="宋体"/>
                <w:kern w:val="0"/>
                <w:sz w:val="21"/>
                <w:szCs w:val="21"/>
                <w:lang w:val="en-US" w:eastAsia="zh-CN" w:bidi="ar"/>
              </w:rPr>
              <w:br w:type="textWrapping"/>
            </w:r>
            <w:r>
              <w:rPr>
                <w:rFonts w:hint="eastAsia" w:ascii="宋体" w:hAnsi="宋体" w:eastAsia="宋体" w:cs="宋体"/>
                <w:kern w:val="0"/>
                <w:sz w:val="21"/>
                <w:szCs w:val="21"/>
                <w:lang w:val="en-US" w:eastAsia="zh-CN" w:bidi="ar"/>
              </w:rPr>
              <w:t>纠正</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2"/>
                <w:szCs w:val="28"/>
              </w:rPr>
            </w:pPr>
            <w:r>
              <w:rPr>
                <w:rFonts w:hint="eastAsia" w:ascii="宋体" w:hAnsi="宋体" w:eastAsia="宋体" w:cs="宋体"/>
                <w:kern w:val="0"/>
                <w:sz w:val="21"/>
                <w:szCs w:val="21"/>
                <w:lang w:val="en-US" w:eastAsia="zh-CN" w:bidi="ar"/>
              </w:rPr>
              <w:t>其他</w:t>
            </w:r>
            <w:r>
              <w:rPr>
                <w:rFonts w:hint="eastAsia" w:ascii="宋体" w:hAnsi="宋体" w:eastAsia="宋体" w:cs="宋体"/>
                <w:kern w:val="0"/>
                <w:sz w:val="21"/>
                <w:szCs w:val="21"/>
                <w:lang w:val="en-US" w:eastAsia="zh-CN" w:bidi="ar"/>
              </w:rPr>
              <w:br w:type="textWrapping"/>
            </w:r>
            <w:r>
              <w:rPr>
                <w:rFonts w:hint="eastAsia" w:ascii="宋体" w:hAnsi="宋体" w:eastAsia="宋体" w:cs="宋体"/>
                <w:kern w:val="0"/>
                <w:sz w:val="21"/>
                <w:szCs w:val="21"/>
                <w:lang w:val="en-US" w:eastAsia="zh-CN" w:bidi="ar"/>
              </w:rPr>
              <w:t>结果</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2"/>
                <w:szCs w:val="28"/>
              </w:rPr>
            </w:pPr>
            <w:r>
              <w:rPr>
                <w:rFonts w:hint="eastAsia" w:ascii="宋体" w:hAnsi="宋体" w:eastAsia="宋体" w:cs="宋体"/>
                <w:kern w:val="0"/>
                <w:sz w:val="21"/>
                <w:szCs w:val="21"/>
                <w:lang w:val="en-US" w:eastAsia="zh-CN" w:bidi="ar"/>
              </w:rPr>
              <w:t>尚未</w:t>
            </w:r>
            <w:r>
              <w:rPr>
                <w:rFonts w:hint="eastAsia" w:ascii="宋体" w:hAnsi="宋体" w:eastAsia="宋体" w:cs="宋体"/>
                <w:kern w:val="0"/>
                <w:sz w:val="21"/>
                <w:szCs w:val="21"/>
                <w:lang w:val="en-US" w:eastAsia="zh-CN" w:bidi="ar"/>
              </w:rPr>
              <w:br w:type="textWrapping"/>
            </w:r>
            <w:r>
              <w:rPr>
                <w:rFonts w:hint="eastAsia" w:ascii="宋体" w:hAnsi="宋体" w:eastAsia="宋体" w:cs="宋体"/>
                <w:kern w:val="0"/>
                <w:sz w:val="21"/>
                <w:szCs w:val="21"/>
                <w:lang w:val="en-US" w:eastAsia="zh-CN" w:bidi="ar"/>
              </w:rPr>
              <w:t>审结</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2"/>
                <w:szCs w:val="28"/>
              </w:rPr>
            </w:pPr>
            <w:r>
              <w:rPr>
                <w:rFonts w:hint="eastAsia" w:ascii="宋体" w:hAnsi="宋体" w:eastAsia="宋体" w:cs="宋体"/>
                <w:color w:val="000000"/>
                <w:kern w:val="0"/>
                <w:sz w:val="21"/>
                <w:szCs w:val="21"/>
                <w:lang w:val="en-US" w:eastAsia="zh-CN" w:bidi="ar"/>
              </w:rPr>
              <w:t>总计</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2"/>
                <w:szCs w:val="28"/>
              </w:rPr>
            </w:pPr>
            <w:r>
              <w:rPr>
                <w:rFonts w:hint="eastAsia" w:ascii="宋体" w:hAnsi="宋体" w:eastAsia="宋体" w:cs="宋体"/>
                <w:kern w:val="0"/>
                <w:sz w:val="21"/>
                <w:szCs w:val="21"/>
                <w:lang w:val="en-US" w:eastAsia="zh-CN" w:bidi="ar"/>
              </w:rPr>
              <w:t>结果</w:t>
            </w:r>
            <w:r>
              <w:rPr>
                <w:rFonts w:hint="eastAsia" w:ascii="宋体" w:hAnsi="宋体" w:eastAsia="宋体" w:cs="宋体"/>
                <w:kern w:val="0"/>
                <w:sz w:val="21"/>
                <w:szCs w:val="21"/>
                <w:lang w:val="en-US" w:eastAsia="zh-CN" w:bidi="ar"/>
              </w:rPr>
              <w:br w:type="textWrapping"/>
            </w:r>
            <w:r>
              <w:rPr>
                <w:rFonts w:hint="eastAsia" w:ascii="宋体" w:hAnsi="宋体" w:eastAsia="宋体" w:cs="宋体"/>
                <w:kern w:val="0"/>
                <w:sz w:val="21"/>
                <w:szCs w:val="21"/>
                <w:lang w:val="en-US" w:eastAsia="zh-CN" w:bidi="ar"/>
              </w:rPr>
              <w:t>维持</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2"/>
                <w:szCs w:val="28"/>
              </w:rPr>
            </w:pPr>
            <w:r>
              <w:rPr>
                <w:rFonts w:hint="eastAsia" w:ascii="宋体" w:hAnsi="宋体" w:eastAsia="宋体" w:cs="宋体"/>
                <w:kern w:val="0"/>
                <w:sz w:val="21"/>
                <w:szCs w:val="21"/>
                <w:lang w:val="en-US" w:eastAsia="zh-CN" w:bidi="ar"/>
              </w:rPr>
              <w:t>结果</w:t>
            </w:r>
            <w:r>
              <w:rPr>
                <w:rFonts w:hint="eastAsia" w:ascii="宋体" w:hAnsi="宋体" w:eastAsia="宋体" w:cs="宋体"/>
                <w:kern w:val="0"/>
                <w:sz w:val="21"/>
                <w:szCs w:val="21"/>
                <w:lang w:val="en-US" w:eastAsia="zh-CN" w:bidi="ar"/>
              </w:rPr>
              <w:br w:type="textWrapping"/>
            </w:r>
            <w:r>
              <w:rPr>
                <w:rFonts w:hint="eastAsia" w:ascii="宋体" w:hAnsi="宋体" w:eastAsia="宋体" w:cs="宋体"/>
                <w:kern w:val="0"/>
                <w:sz w:val="21"/>
                <w:szCs w:val="21"/>
                <w:lang w:val="en-US" w:eastAsia="zh-CN" w:bidi="ar"/>
              </w:rPr>
              <w:t>纠正</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2"/>
                <w:szCs w:val="28"/>
              </w:rPr>
            </w:pPr>
            <w:r>
              <w:rPr>
                <w:rFonts w:hint="eastAsia" w:ascii="宋体" w:hAnsi="宋体" w:eastAsia="宋体" w:cs="宋体"/>
                <w:color w:val="000000"/>
                <w:kern w:val="0"/>
                <w:sz w:val="21"/>
                <w:szCs w:val="21"/>
                <w:lang w:val="en-US" w:eastAsia="zh-CN" w:bidi="ar"/>
              </w:rPr>
              <w:t>其他</w:t>
            </w:r>
            <w:r>
              <w:rPr>
                <w:rFonts w:hint="eastAsia" w:ascii="宋体" w:hAnsi="宋体" w:eastAsia="宋体" w:cs="宋体"/>
                <w:color w:val="000000"/>
                <w:kern w:val="0"/>
                <w:sz w:val="21"/>
                <w:szCs w:val="21"/>
                <w:lang w:val="en-US" w:eastAsia="zh-CN" w:bidi="ar"/>
              </w:rPr>
              <w:br w:type="textWrapping"/>
            </w:r>
            <w:r>
              <w:rPr>
                <w:rFonts w:hint="eastAsia" w:ascii="宋体" w:hAnsi="宋体" w:eastAsia="宋体" w:cs="宋体"/>
                <w:color w:val="000000"/>
                <w:kern w:val="0"/>
                <w:sz w:val="21"/>
                <w:szCs w:val="21"/>
                <w:lang w:val="en-US" w:eastAsia="zh-CN" w:bidi="ar"/>
              </w:rPr>
              <w:t>结果</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2"/>
                <w:szCs w:val="28"/>
              </w:rPr>
            </w:pPr>
            <w:r>
              <w:rPr>
                <w:rFonts w:hint="eastAsia" w:ascii="宋体" w:hAnsi="宋体" w:eastAsia="宋体" w:cs="宋体"/>
                <w:kern w:val="0"/>
                <w:sz w:val="21"/>
                <w:szCs w:val="21"/>
                <w:lang w:val="en-US" w:eastAsia="zh-CN" w:bidi="ar"/>
              </w:rPr>
              <w:t>尚未</w:t>
            </w:r>
            <w:r>
              <w:rPr>
                <w:rFonts w:hint="eastAsia" w:ascii="宋体" w:hAnsi="宋体" w:eastAsia="宋体" w:cs="宋体"/>
                <w:kern w:val="0"/>
                <w:sz w:val="21"/>
                <w:szCs w:val="21"/>
                <w:lang w:val="en-US" w:eastAsia="zh-CN" w:bidi="ar"/>
              </w:rPr>
              <w:br w:type="textWrapping"/>
            </w:r>
            <w:r>
              <w:rPr>
                <w:rFonts w:hint="eastAsia" w:ascii="宋体" w:hAnsi="宋体" w:eastAsia="宋体" w:cs="宋体"/>
                <w:kern w:val="0"/>
                <w:sz w:val="21"/>
                <w:szCs w:val="21"/>
                <w:lang w:val="en-US" w:eastAsia="zh-CN" w:bidi="ar"/>
              </w:rPr>
              <w:t>审结</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2"/>
                <w:szCs w:val="28"/>
              </w:rPr>
            </w:pPr>
            <w:r>
              <w:rPr>
                <w:rFonts w:hint="eastAsia" w:ascii="宋体" w:hAnsi="宋体" w:eastAsia="宋体" w:cs="宋体"/>
                <w:color w:val="000000"/>
                <w:kern w:val="0"/>
                <w:sz w:val="21"/>
                <w:szCs w:val="21"/>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72" w:hRule="atLeast"/>
          <w:jc w:val="center"/>
        </w:trPr>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2"/>
                <w:szCs w:val="28"/>
              </w:rPr>
            </w:pPr>
            <w:r>
              <w:rPr>
                <w:rFonts w:ascii="黑体" w:hAnsi="宋体" w:eastAsia="黑体" w:cs="黑体"/>
                <w:kern w:val="0"/>
                <w:sz w:val="21"/>
                <w:szCs w:val="21"/>
                <w:lang w:val="en-US" w:eastAsia="zh-CN" w:bidi="ar"/>
              </w:rPr>
              <w:t> </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2"/>
                <w:szCs w:val="28"/>
              </w:rPr>
            </w:pP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2"/>
                <w:szCs w:val="28"/>
              </w:rPr>
            </w:pP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2"/>
                <w:szCs w:val="28"/>
              </w:rPr>
            </w:pP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sz w:val="22"/>
                <w:szCs w:val="28"/>
                <w:lang w:val="en-US"/>
              </w:rPr>
            </w:pPr>
            <w:r>
              <w:rPr>
                <w:rFonts w:hint="eastAsia" w:ascii="黑体" w:hAnsi="宋体" w:eastAsia="黑体" w:cs="黑体"/>
                <w:kern w:val="0"/>
                <w:sz w:val="21"/>
                <w:szCs w:val="21"/>
                <w:lang w:val="en-US" w:eastAsia="zh-CN" w:bidi="ar"/>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2"/>
                <w:szCs w:val="28"/>
              </w:rPr>
            </w:pP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2"/>
                <w:szCs w:val="28"/>
              </w:rPr>
            </w:pP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2"/>
                <w:szCs w:val="28"/>
              </w:rPr>
            </w:pP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2"/>
                <w:szCs w:val="28"/>
              </w:rPr>
            </w:pP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sz w:val="22"/>
                <w:szCs w:val="28"/>
                <w:lang w:val="en-US"/>
              </w:rPr>
            </w:pPr>
            <w:r>
              <w:rPr>
                <w:rFonts w:hint="eastAsia" w:ascii="黑体" w:hAnsi="宋体" w:eastAsia="黑体" w:cs="黑体"/>
                <w:kern w:val="0"/>
                <w:sz w:val="21"/>
                <w:szCs w:val="21"/>
                <w:lang w:val="en-US" w:eastAsia="zh-CN" w:bidi="ar"/>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2"/>
                <w:szCs w:val="28"/>
              </w:rPr>
            </w:pP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2"/>
                <w:szCs w:val="28"/>
              </w:rPr>
            </w:pP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2"/>
                <w:szCs w:val="28"/>
              </w:rPr>
            </w:pP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2"/>
                <w:szCs w:val="28"/>
              </w:rPr>
            </w:pP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jc w:val="center"/>
              <w:rPr>
                <w:rFonts w:hint="eastAsia" w:ascii="宋体" w:eastAsiaTheme="minorEastAsia"/>
                <w:sz w:val="28"/>
                <w:szCs w:val="28"/>
                <w:lang w:val="en-US" w:eastAsia="zh-CN"/>
              </w:rPr>
            </w:pPr>
            <w:r>
              <w:rPr>
                <w:rFonts w:hint="eastAsia" w:ascii="宋体"/>
                <w:sz w:val="28"/>
                <w:szCs w:val="28"/>
                <w:lang w:val="en-US" w:eastAsia="zh-CN"/>
              </w:rPr>
              <w:t>0</w:t>
            </w:r>
          </w:p>
        </w:tc>
      </w:tr>
    </w:tbl>
    <w:p>
      <w:pPr>
        <w:keepNext w:val="0"/>
        <w:keepLines w:val="0"/>
        <w:widowControl/>
        <w:suppressLineNumbers w:val="0"/>
        <w:jc w:val="left"/>
      </w:pPr>
    </w:p>
    <w:p>
      <w:pPr>
        <w:keepNext w:val="0"/>
        <w:keepLines w:val="0"/>
        <w:widowControl/>
        <w:numPr>
          <w:ilvl w:val="0"/>
          <w:numId w:val="1"/>
        </w:numPr>
        <w:suppressLineNumbers w:val="0"/>
        <w:jc w:val="left"/>
        <w:rPr>
          <w:rFonts w:hint="eastAsia" w:ascii="黑体" w:hAnsi="黑体" w:eastAsia="黑体" w:cs="黑体"/>
          <w:i w:val="0"/>
          <w:caps w:val="0"/>
          <w:color w:val="333333"/>
          <w:spacing w:val="0"/>
          <w:kern w:val="0"/>
          <w:sz w:val="32"/>
          <w:szCs w:val="32"/>
          <w:lang w:val="en-US" w:eastAsia="zh-CN" w:bidi="ar"/>
        </w:rPr>
      </w:pPr>
      <w:r>
        <w:rPr>
          <w:rFonts w:hint="eastAsia" w:ascii="黑体" w:hAnsi="黑体" w:eastAsia="黑体" w:cs="黑体"/>
          <w:i w:val="0"/>
          <w:caps w:val="0"/>
          <w:color w:val="333333"/>
          <w:spacing w:val="0"/>
          <w:kern w:val="0"/>
          <w:sz w:val="32"/>
          <w:szCs w:val="32"/>
          <w:lang w:val="en-US" w:eastAsia="zh-CN" w:bidi="ar"/>
        </w:rPr>
        <w:t>存在的主要问题及改进情况</w:t>
      </w:r>
    </w:p>
    <w:p>
      <w:pPr>
        <w:keepNext w:val="0"/>
        <w:keepLines w:val="0"/>
        <w:widowControl/>
        <w:numPr>
          <w:ilvl w:val="0"/>
          <w:numId w:val="0"/>
        </w:numPr>
        <w:suppressLineNumbers w:val="0"/>
        <w:ind w:firstLine="640" w:firstLineChars="200"/>
        <w:jc w:val="left"/>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202</w:t>
      </w:r>
      <w:r>
        <w:rPr>
          <w:rFonts w:hint="eastAsia" w:ascii="仿宋_GB2312" w:hAnsi="仿宋_GB2312" w:eastAsia="仿宋_GB2312" w:cs="仿宋_GB2312"/>
          <w:i w:val="0"/>
          <w:caps w:val="0"/>
          <w:color w:val="333333"/>
          <w:spacing w:val="0"/>
          <w:sz w:val="32"/>
          <w:szCs w:val="32"/>
          <w:shd w:val="clear" w:fill="FFFFFF"/>
          <w:lang w:val="en-US" w:eastAsia="zh-CN"/>
        </w:rPr>
        <w:t>1</w:t>
      </w:r>
      <w:r>
        <w:rPr>
          <w:rFonts w:hint="eastAsia" w:ascii="仿宋_GB2312" w:hAnsi="仿宋_GB2312" w:eastAsia="仿宋_GB2312" w:cs="仿宋_GB2312"/>
          <w:i w:val="0"/>
          <w:caps w:val="0"/>
          <w:color w:val="333333"/>
          <w:spacing w:val="0"/>
          <w:sz w:val="32"/>
          <w:szCs w:val="32"/>
          <w:shd w:val="clear" w:fill="FFFFFF"/>
        </w:rPr>
        <w:t>年，财政部门预决算公开</w:t>
      </w:r>
      <w:r>
        <w:rPr>
          <w:rFonts w:hint="eastAsia" w:ascii="仿宋_GB2312" w:hAnsi="仿宋_GB2312" w:eastAsia="仿宋_GB2312" w:cs="仿宋_GB2312"/>
          <w:i w:val="0"/>
          <w:caps w:val="0"/>
          <w:color w:val="333333"/>
          <w:spacing w:val="0"/>
          <w:sz w:val="32"/>
          <w:szCs w:val="32"/>
          <w:shd w:val="clear" w:fill="FFFFFF"/>
          <w:lang w:val="en-US" w:eastAsia="zh-CN"/>
        </w:rPr>
        <w:t>工作</w:t>
      </w:r>
      <w:r>
        <w:rPr>
          <w:rFonts w:hint="eastAsia" w:ascii="仿宋_GB2312" w:hAnsi="仿宋_GB2312" w:eastAsia="仿宋_GB2312" w:cs="仿宋_GB2312"/>
          <w:i w:val="0"/>
          <w:caps w:val="0"/>
          <w:color w:val="333333"/>
          <w:spacing w:val="0"/>
          <w:sz w:val="32"/>
          <w:szCs w:val="32"/>
          <w:shd w:val="clear" w:fill="FFFFFF"/>
        </w:rPr>
        <w:t>严格按照上级文件、规定执行，虽然我们做了大量的工作，但是与上级部门的要求还有一些差距，如：</w:t>
      </w:r>
      <w:r>
        <w:rPr>
          <w:rFonts w:hint="eastAsia" w:ascii="仿宋_GB2312" w:hAnsi="仿宋_GB2312" w:eastAsia="仿宋_GB2312" w:cs="仿宋_GB2312"/>
          <w:i w:val="0"/>
          <w:caps w:val="0"/>
          <w:color w:val="333333"/>
          <w:spacing w:val="0"/>
          <w:sz w:val="32"/>
          <w:szCs w:val="32"/>
          <w:highlight w:val="none"/>
          <w:shd w:val="clear" w:fill="FFFFFF"/>
          <w:lang w:val="en-US" w:eastAsia="zh-CN"/>
        </w:rPr>
        <w:t>财政部门和部门预算单位衔接需继续加强</w:t>
      </w:r>
      <w:r>
        <w:rPr>
          <w:rFonts w:hint="eastAsia" w:ascii="仿宋_GB2312" w:hAnsi="仿宋_GB2312" w:eastAsia="仿宋_GB2312" w:cs="仿宋_GB2312"/>
          <w:i w:val="0"/>
          <w:caps w:val="0"/>
          <w:color w:val="333333"/>
          <w:spacing w:val="0"/>
          <w:sz w:val="32"/>
          <w:szCs w:val="32"/>
          <w:shd w:val="clear" w:fill="FFFFFF"/>
        </w:rPr>
        <w:t>，下一步我们将采取措施，认真加以解决：</w:t>
      </w:r>
      <w:bookmarkStart w:id="0" w:name="_GoBack"/>
      <w:bookmarkEnd w:id="0"/>
    </w:p>
    <w:p>
      <w:pPr>
        <w:keepNext w:val="0"/>
        <w:keepLines w:val="0"/>
        <w:widowControl/>
        <w:suppressLineNumbers w:val="0"/>
        <w:ind w:firstLine="640" w:firstLineChars="200"/>
        <w:jc w:val="left"/>
        <w:rPr>
          <w:rFonts w:hint="eastAsia" w:ascii="仿宋_GB2312" w:hAnsi="仿宋_GB2312" w:eastAsia="仿宋_GB2312" w:cs="仿宋_GB2312"/>
          <w:i w:val="0"/>
          <w:caps w:val="0"/>
          <w:color w:val="333333"/>
          <w:spacing w:val="0"/>
          <w:sz w:val="32"/>
          <w:szCs w:val="32"/>
          <w:shd w:val="clear" w:fill="FFFFFF"/>
        </w:rPr>
      </w:pPr>
      <w:r>
        <w:rPr>
          <w:rFonts w:hint="eastAsia" w:ascii="楷体_GB2312" w:hAnsi="楷体_GB2312" w:eastAsia="楷体_GB2312" w:cs="楷体_GB2312"/>
          <w:i w:val="0"/>
          <w:caps w:val="0"/>
          <w:color w:val="333333"/>
          <w:spacing w:val="0"/>
          <w:sz w:val="32"/>
          <w:szCs w:val="32"/>
          <w:shd w:val="clear" w:fill="FFFFFF"/>
        </w:rPr>
        <w:t>（一）</w:t>
      </w:r>
      <w:r>
        <w:rPr>
          <w:rFonts w:hint="eastAsia" w:ascii="楷体_GB2312" w:hAnsi="楷体_GB2312" w:eastAsia="楷体_GB2312" w:cs="楷体_GB2312"/>
          <w:i w:val="0"/>
          <w:caps w:val="0"/>
          <w:color w:val="333333"/>
          <w:spacing w:val="0"/>
          <w:sz w:val="32"/>
          <w:szCs w:val="32"/>
          <w:shd w:val="clear" w:fill="FFFFFF"/>
          <w:lang w:val="en-US" w:eastAsia="zh-CN"/>
        </w:rPr>
        <w:t>进一步健全完善公开机制。</w:t>
      </w:r>
      <w:r>
        <w:rPr>
          <w:rFonts w:hint="eastAsia" w:ascii="仿宋_GB2312" w:hAnsi="仿宋_GB2312" w:eastAsia="仿宋_GB2312" w:cs="仿宋_GB2312"/>
          <w:i w:val="0"/>
          <w:caps w:val="0"/>
          <w:color w:val="333333"/>
          <w:spacing w:val="0"/>
          <w:sz w:val="32"/>
          <w:szCs w:val="32"/>
          <w:shd w:val="clear" w:fill="FFFFFF"/>
        </w:rPr>
        <w:t>为扎实做好预决算公开工作，我局将进一步完善工作机制，细化公开内容，统一公开格式</w:t>
      </w:r>
      <w:r>
        <w:rPr>
          <w:rFonts w:hint="eastAsia" w:ascii="仿宋_GB2312" w:hAnsi="仿宋_GB2312" w:eastAsia="仿宋_GB2312" w:cs="仿宋_GB2312"/>
          <w:i w:val="0"/>
          <w:caps w:val="0"/>
          <w:color w:val="333333"/>
          <w:spacing w:val="0"/>
          <w:sz w:val="32"/>
          <w:szCs w:val="32"/>
          <w:shd w:val="clear" w:fill="FFFFFF"/>
          <w:lang w:eastAsia="zh-CN"/>
        </w:rPr>
        <w:t>、</w:t>
      </w:r>
      <w:r>
        <w:rPr>
          <w:rFonts w:hint="eastAsia" w:ascii="仿宋_GB2312" w:hAnsi="仿宋_GB2312" w:eastAsia="仿宋_GB2312" w:cs="仿宋_GB2312"/>
          <w:i w:val="0"/>
          <w:caps w:val="0"/>
          <w:color w:val="333333"/>
          <w:spacing w:val="0"/>
          <w:sz w:val="32"/>
          <w:szCs w:val="32"/>
          <w:shd w:val="clear" w:fill="FFFFFF"/>
        </w:rPr>
        <w:t>表格、口径</w:t>
      </w:r>
      <w:r>
        <w:rPr>
          <w:rFonts w:hint="eastAsia" w:ascii="仿宋_GB2312" w:hAnsi="仿宋_GB2312" w:eastAsia="仿宋_GB2312" w:cs="仿宋_GB2312"/>
          <w:i w:val="0"/>
          <w:caps w:val="0"/>
          <w:color w:val="333333"/>
          <w:spacing w:val="0"/>
          <w:sz w:val="32"/>
          <w:szCs w:val="32"/>
          <w:shd w:val="clear" w:fill="FFFFFF"/>
          <w:lang w:eastAsia="zh-CN"/>
        </w:rPr>
        <w:t>等</w:t>
      </w:r>
      <w:r>
        <w:rPr>
          <w:rFonts w:hint="eastAsia" w:ascii="仿宋_GB2312" w:hAnsi="仿宋_GB2312" w:eastAsia="仿宋_GB2312" w:cs="仿宋_GB2312"/>
          <w:i w:val="0"/>
          <w:caps w:val="0"/>
          <w:color w:val="333333"/>
          <w:spacing w:val="0"/>
          <w:sz w:val="32"/>
          <w:szCs w:val="32"/>
          <w:shd w:val="clear" w:fill="FFFFFF"/>
        </w:rPr>
        <w:t>内容。</w:t>
      </w:r>
    </w:p>
    <w:p>
      <w:pPr>
        <w:keepNext w:val="0"/>
        <w:keepLines w:val="0"/>
        <w:widowControl/>
        <w:suppressLineNumbers w:val="0"/>
        <w:ind w:firstLine="640" w:firstLineChars="200"/>
        <w:jc w:val="left"/>
        <w:rPr>
          <w:rFonts w:hint="eastAsia" w:ascii="仿宋_GB2312" w:hAnsi="仿宋_GB2312" w:eastAsia="仿宋_GB2312" w:cs="仿宋_GB2312"/>
          <w:i w:val="0"/>
          <w:caps w:val="0"/>
          <w:color w:val="333333"/>
          <w:spacing w:val="0"/>
          <w:sz w:val="32"/>
          <w:szCs w:val="32"/>
          <w:shd w:val="clear" w:fill="FFFFFF"/>
        </w:rPr>
      </w:pPr>
      <w:r>
        <w:rPr>
          <w:rFonts w:hint="eastAsia" w:ascii="楷体_GB2312" w:hAnsi="楷体_GB2312" w:eastAsia="楷体_GB2312" w:cs="楷体_GB2312"/>
          <w:i w:val="0"/>
          <w:caps w:val="0"/>
          <w:color w:val="333333"/>
          <w:spacing w:val="0"/>
          <w:sz w:val="32"/>
          <w:szCs w:val="32"/>
          <w:shd w:val="clear" w:fill="FFFFFF"/>
        </w:rPr>
        <w:t>（二）</w:t>
      </w:r>
      <w:r>
        <w:rPr>
          <w:rFonts w:hint="eastAsia" w:ascii="楷体_GB2312" w:hAnsi="楷体_GB2312" w:eastAsia="楷体_GB2312" w:cs="楷体_GB2312"/>
          <w:i w:val="0"/>
          <w:caps w:val="0"/>
          <w:color w:val="333333"/>
          <w:spacing w:val="0"/>
          <w:sz w:val="32"/>
          <w:szCs w:val="32"/>
          <w:shd w:val="clear" w:fill="FFFFFF"/>
          <w:lang w:val="en-US" w:eastAsia="zh-CN"/>
        </w:rPr>
        <w:t>进一步强化工作落实。</w:t>
      </w:r>
      <w:r>
        <w:rPr>
          <w:rFonts w:hint="eastAsia" w:ascii="仿宋_GB2312" w:hAnsi="仿宋_GB2312" w:eastAsia="仿宋_GB2312" w:cs="仿宋_GB2312"/>
          <w:i w:val="0"/>
          <w:caps w:val="0"/>
          <w:color w:val="333333"/>
          <w:spacing w:val="0"/>
          <w:sz w:val="32"/>
          <w:szCs w:val="32"/>
          <w:shd w:val="clear" w:fill="FFFFFF"/>
        </w:rPr>
        <w:t>根据工作部署，</w:t>
      </w:r>
      <w:r>
        <w:rPr>
          <w:rFonts w:hint="eastAsia" w:ascii="仿宋_GB2312" w:hAnsi="仿宋_GB2312" w:eastAsia="仿宋_GB2312" w:cs="仿宋_GB2312"/>
          <w:i w:val="0"/>
          <w:caps w:val="0"/>
          <w:color w:val="333333"/>
          <w:spacing w:val="0"/>
          <w:sz w:val="32"/>
          <w:szCs w:val="32"/>
          <w:shd w:val="clear" w:fill="FFFFFF"/>
          <w:lang w:val="en-US" w:eastAsia="zh-CN"/>
        </w:rPr>
        <w:t>及时</w:t>
      </w:r>
      <w:r>
        <w:rPr>
          <w:rFonts w:hint="eastAsia" w:ascii="仿宋_GB2312" w:hAnsi="仿宋_GB2312" w:eastAsia="仿宋_GB2312" w:cs="仿宋_GB2312"/>
          <w:i w:val="0"/>
          <w:caps w:val="0"/>
          <w:color w:val="333333"/>
          <w:spacing w:val="0"/>
          <w:sz w:val="32"/>
          <w:szCs w:val="32"/>
          <w:shd w:val="clear" w:fill="FFFFFF"/>
        </w:rPr>
        <w:t>印发相关文件，明确财政部门和各部门单位的工作责任及开展预决算信息公开工作的具体工作要求，实时督促</w:t>
      </w:r>
      <w:r>
        <w:rPr>
          <w:rFonts w:hint="eastAsia" w:ascii="仿宋_GB2312" w:hAnsi="仿宋_GB2312" w:eastAsia="仿宋_GB2312" w:cs="仿宋_GB2312"/>
          <w:i w:val="0"/>
          <w:caps w:val="0"/>
          <w:color w:val="333333"/>
          <w:spacing w:val="0"/>
          <w:sz w:val="32"/>
          <w:szCs w:val="32"/>
          <w:shd w:val="clear" w:fill="FFFFFF"/>
          <w:lang w:val="en-US" w:eastAsia="zh-CN"/>
        </w:rPr>
        <w:t>提醒，</w:t>
      </w:r>
      <w:r>
        <w:rPr>
          <w:rFonts w:hint="eastAsia" w:ascii="仿宋_GB2312" w:hAnsi="仿宋_GB2312" w:eastAsia="仿宋_GB2312" w:cs="仿宋_GB2312"/>
          <w:i w:val="0"/>
          <w:caps w:val="0"/>
          <w:color w:val="333333"/>
          <w:spacing w:val="0"/>
          <w:sz w:val="32"/>
          <w:szCs w:val="32"/>
          <w:shd w:val="clear" w:fill="FFFFFF"/>
        </w:rPr>
        <w:t>对各部门预算完成情况实行情况通报，及时沟通联系，</w:t>
      </w:r>
      <w:r>
        <w:rPr>
          <w:rFonts w:hint="eastAsia" w:ascii="仿宋_GB2312" w:hAnsi="仿宋_GB2312" w:eastAsia="仿宋_GB2312" w:cs="仿宋_GB2312"/>
          <w:i w:val="0"/>
          <w:caps w:val="0"/>
          <w:color w:val="333333"/>
          <w:spacing w:val="0"/>
          <w:sz w:val="32"/>
          <w:szCs w:val="32"/>
          <w:shd w:val="clear" w:fill="FFFFFF"/>
          <w:lang w:val="en-US" w:eastAsia="zh-CN"/>
        </w:rPr>
        <w:t>确保公开工作落实落地</w:t>
      </w:r>
      <w:r>
        <w:rPr>
          <w:rFonts w:hint="eastAsia" w:ascii="仿宋_GB2312" w:hAnsi="仿宋_GB2312" w:eastAsia="仿宋_GB2312" w:cs="仿宋_GB2312"/>
          <w:i w:val="0"/>
          <w:caps w:val="0"/>
          <w:color w:val="333333"/>
          <w:spacing w:val="0"/>
          <w:sz w:val="32"/>
          <w:szCs w:val="32"/>
          <w:shd w:val="clear" w:fill="FFFFFF"/>
        </w:rPr>
        <w:t>。</w:t>
      </w:r>
    </w:p>
    <w:p>
      <w:pPr>
        <w:keepNext w:val="0"/>
        <w:keepLines w:val="0"/>
        <w:widowControl/>
        <w:suppressLineNumbers w:val="0"/>
        <w:ind w:firstLine="640" w:firstLineChars="200"/>
        <w:jc w:val="left"/>
        <w:rPr>
          <w:rFonts w:hint="eastAsia" w:ascii="仿宋_GB2312" w:hAnsi="仿宋_GB2312" w:eastAsia="仿宋_GB2312" w:cs="仿宋_GB2312"/>
          <w:i w:val="0"/>
          <w:caps w:val="0"/>
          <w:color w:val="333333"/>
          <w:spacing w:val="0"/>
          <w:sz w:val="32"/>
          <w:szCs w:val="32"/>
          <w:shd w:val="clear" w:fill="FFFFFF"/>
        </w:rPr>
      </w:pPr>
      <w:r>
        <w:rPr>
          <w:rFonts w:hint="eastAsia" w:ascii="楷体_GB2312" w:hAnsi="楷体_GB2312" w:eastAsia="楷体_GB2312" w:cs="楷体_GB2312"/>
          <w:i w:val="0"/>
          <w:caps w:val="0"/>
          <w:color w:val="333333"/>
          <w:spacing w:val="0"/>
          <w:sz w:val="32"/>
          <w:szCs w:val="32"/>
          <w:shd w:val="clear" w:fill="FFFFFF"/>
        </w:rPr>
        <w:t>（三）</w:t>
      </w:r>
      <w:r>
        <w:rPr>
          <w:rFonts w:hint="eastAsia" w:ascii="楷体_GB2312" w:hAnsi="楷体_GB2312" w:eastAsia="楷体_GB2312" w:cs="楷体_GB2312"/>
          <w:i w:val="0"/>
          <w:caps w:val="0"/>
          <w:color w:val="333333"/>
          <w:spacing w:val="0"/>
          <w:sz w:val="32"/>
          <w:szCs w:val="32"/>
          <w:shd w:val="clear" w:fill="FFFFFF"/>
          <w:lang w:val="en-US" w:eastAsia="zh-CN"/>
        </w:rPr>
        <w:t>进一步加强审核验收。</w:t>
      </w:r>
      <w:r>
        <w:rPr>
          <w:rFonts w:hint="eastAsia" w:ascii="仿宋_GB2312" w:hAnsi="仿宋_GB2312" w:eastAsia="仿宋_GB2312" w:cs="仿宋_GB2312"/>
          <w:i w:val="0"/>
          <w:caps w:val="0"/>
          <w:color w:val="333333"/>
          <w:spacing w:val="0"/>
          <w:sz w:val="32"/>
          <w:szCs w:val="32"/>
          <w:shd w:val="clear" w:fill="FFFFFF"/>
        </w:rPr>
        <w:t>在政府网站上设立预决算公开专栏，汇总公开政府预决算、部门预决算及“三公”经费预决算等内容</w:t>
      </w:r>
      <w:r>
        <w:rPr>
          <w:rFonts w:hint="eastAsia" w:ascii="仿宋_GB2312" w:hAnsi="仿宋_GB2312" w:eastAsia="仿宋_GB2312" w:cs="仿宋_GB2312"/>
          <w:i w:val="0"/>
          <w:caps w:val="0"/>
          <w:color w:val="333333"/>
          <w:spacing w:val="0"/>
          <w:sz w:val="32"/>
          <w:szCs w:val="32"/>
          <w:shd w:val="clear" w:fill="FFFFFF"/>
          <w:lang w:eastAsia="zh-CN"/>
        </w:rPr>
        <w:t>，</w:t>
      </w:r>
      <w:r>
        <w:rPr>
          <w:rFonts w:hint="eastAsia" w:ascii="仿宋_GB2312" w:hAnsi="仿宋_GB2312" w:eastAsia="仿宋_GB2312" w:cs="仿宋_GB2312"/>
          <w:i w:val="0"/>
          <w:caps w:val="0"/>
          <w:color w:val="333333"/>
          <w:spacing w:val="0"/>
          <w:sz w:val="32"/>
          <w:szCs w:val="32"/>
          <w:shd w:val="clear" w:fill="FFFFFF"/>
        </w:rPr>
        <w:t>加强审核，确保准确公开。同时</w:t>
      </w:r>
      <w:r>
        <w:rPr>
          <w:rFonts w:hint="eastAsia" w:ascii="仿宋_GB2312" w:hAnsi="仿宋_GB2312" w:eastAsia="仿宋_GB2312" w:cs="仿宋_GB2312"/>
          <w:i w:val="0"/>
          <w:caps w:val="0"/>
          <w:color w:val="333333"/>
          <w:spacing w:val="0"/>
          <w:sz w:val="32"/>
          <w:szCs w:val="32"/>
          <w:shd w:val="clear" w:fill="FFFFFF"/>
          <w:lang w:eastAsia="zh-CN"/>
        </w:rPr>
        <w:t>，</w:t>
      </w:r>
      <w:r>
        <w:rPr>
          <w:rFonts w:hint="eastAsia" w:ascii="仿宋_GB2312" w:hAnsi="仿宋_GB2312" w:eastAsia="仿宋_GB2312" w:cs="仿宋_GB2312"/>
          <w:i w:val="0"/>
          <w:caps w:val="0"/>
          <w:color w:val="333333"/>
          <w:spacing w:val="0"/>
          <w:sz w:val="32"/>
          <w:szCs w:val="32"/>
          <w:shd w:val="clear" w:fill="FFFFFF"/>
          <w:lang w:val="en-US" w:eastAsia="zh-CN"/>
        </w:rPr>
        <w:t>及时督促</w:t>
      </w:r>
      <w:r>
        <w:rPr>
          <w:rFonts w:hint="eastAsia" w:ascii="仿宋_GB2312" w:hAnsi="仿宋_GB2312" w:eastAsia="仿宋_GB2312" w:cs="仿宋_GB2312"/>
          <w:i w:val="0"/>
          <w:caps w:val="0"/>
          <w:color w:val="333333"/>
          <w:spacing w:val="0"/>
          <w:sz w:val="32"/>
          <w:szCs w:val="32"/>
          <w:shd w:val="clear" w:fill="FFFFFF"/>
        </w:rPr>
        <w:t>相关部门加强对部门信息公开内容的审核工作，确保公开信息真实完整，准确无误。</w:t>
      </w:r>
    </w:p>
    <w:p>
      <w:pPr>
        <w:keepNext w:val="0"/>
        <w:keepLines w:val="0"/>
        <w:widowControl/>
        <w:suppressLineNumbers w:val="0"/>
        <w:ind w:firstLine="640" w:firstLineChars="200"/>
        <w:jc w:val="left"/>
        <w:rPr>
          <w:rFonts w:hint="eastAsia" w:ascii="黑体" w:hAnsi="黑体" w:eastAsia="黑体" w:cs="黑体"/>
          <w:i w:val="0"/>
          <w:caps w:val="0"/>
          <w:color w:val="333333"/>
          <w:spacing w:val="0"/>
          <w:kern w:val="0"/>
          <w:sz w:val="32"/>
          <w:szCs w:val="32"/>
          <w:lang w:val="en-US" w:eastAsia="zh-CN" w:bidi="ar"/>
        </w:rPr>
      </w:pPr>
      <w:r>
        <w:rPr>
          <w:rFonts w:hint="eastAsia" w:ascii="黑体" w:hAnsi="黑体" w:eastAsia="黑体" w:cs="黑体"/>
          <w:i w:val="0"/>
          <w:caps w:val="0"/>
          <w:color w:val="333333"/>
          <w:spacing w:val="0"/>
          <w:kern w:val="0"/>
          <w:sz w:val="32"/>
          <w:szCs w:val="32"/>
          <w:lang w:val="en-US" w:eastAsia="zh-CN" w:bidi="ar"/>
        </w:rPr>
        <w:t>六、其他需要报告的事项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_GB2312" w:hAnsi="仿宋_GB2312" w:eastAsia="仿宋_GB2312" w:cs="仿宋_GB2312"/>
          <w:i w:val="0"/>
          <w:caps w:val="0"/>
          <w:color w:val="333333"/>
          <w:spacing w:val="0"/>
          <w:sz w:val="32"/>
          <w:szCs w:val="32"/>
          <w:shd w:val="clear" w:fill="FFFFFF"/>
          <w:lang w:val="en-US"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_GB2312" w:hAnsi="仿宋_GB2312" w:eastAsia="仿宋_GB2312" w:cs="仿宋_GB2312"/>
          <w:i w:val="0"/>
          <w:caps w:val="0"/>
          <w:color w:val="333333"/>
          <w:spacing w:val="0"/>
          <w:sz w:val="32"/>
          <w:szCs w:val="32"/>
          <w:shd w:val="clear" w:fill="FFFFFF"/>
          <w:lang w:val="en-US"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_GB2312" w:hAnsi="仿宋_GB2312" w:eastAsia="仿宋_GB2312" w:cs="仿宋_GB2312"/>
          <w:i w:val="0"/>
          <w:caps w:val="0"/>
          <w:color w:val="333333"/>
          <w:spacing w:val="0"/>
          <w:sz w:val="32"/>
          <w:szCs w:val="32"/>
          <w:shd w:val="clear" w:fill="FFFFFF"/>
          <w:lang w:val="en-US"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0" w:firstLineChars="1500"/>
        <w:jc w:val="left"/>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2022年1月20日</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楷体_GB2312" w:hAnsi="楷体_GB2312" w:eastAsia="楷体_GB2312" w:cs="楷体_GB2312"/>
                              <w:sz w:val="24"/>
                              <w:szCs w:val="40"/>
                            </w:rPr>
                          </w:pPr>
                          <w:r>
                            <w:rPr>
                              <w:rFonts w:hint="eastAsia" w:ascii="楷体_GB2312" w:hAnsi="楷体_GB2312" w:eastAsia="楷体_GB2312" w:cs="楷体_GB2312"/>
                              <w:sz w:val="24"/>
                              <w:szCs w:val="40"/>
                            </w:rPr>
                            <w:fldChar w:fldCharType="begin"/>
                          </w:r>
                          <w:r>
                            <w:rPr>
                              <w:rFonts w:hint="eastAsia" w:ascii="楷体_GB2312" w:hAnsi="楷体_GB2312" w:eastAsia="楷体_GB2312" w:cs="楷体_GB2312"/>
                              <w:sz w:val="24"/>
                              <w:szCs w:val="40"/>
                            </w:rPr>
                            <w:instrText xml:space="preserve"> PAGE  \* MERGEFORMAT </w:instrText>
                          </w:r>
                          <w:r>
                            <w:rPr>
                              <w:rFonts w:hint="eastAsia" w:ascii="楷体_GB2312" w:hAnsi="楷体_GB2312" w:eastAsia="楷体_GB2312" w:cs="楷体_GB2312"/>
                              <w:sz w:val="24"/>
                              <w:szCs w:val="40"/>
                            </w:rPr>
                            <w:fldChar w:fldCharType="separate"/>
                          </w:r>
                          <w:r>
                            <w:rPr>
                              <w:rFonts w:hint="eastAsia" w:ascii="楷体_GB2312" w:hAnsi="楷体_GB2312" w:eastAsia="楷体_GB2312" w:cs="楷体_GB2312"/>
                              <w:sz w:val="24"/>
                              <w:szCs w:val="40"/>
                            </w:rPr>
                            <w:t>1</w:t>
                          </w:r>
                          <w:r>
                            <w:rPr>
                              <w:rFonts w:hint="eastAsia" w:ascii="楷体_GB2312" w:hAnsi="楷体_GB2312" w:eastAsia="楷体_GB2312" w:cs="楷体_GB2312"/>
                              <w:sz w:val="24"/>
                              <w:szCs w:val="40"/>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ascii="楷体_GB2312" w:hAnsi="楷体_GB2312" w:eastAsia="楷体_GB2312" w:cs="楷体_GB2312"/>
                        <w:sz w:val="24"/>
                        <w:szCs w:val="40"/>
                      </w:rPr>
                    </w:pPr>
                    <w:r>
                      <w:rPr>
                        <w:rFonts w:hint="eastAsia" w:ascii="楷体_GB2312" w:hAnsi="楷体_GB2312" w:eastAsia="楷体_GB2312" w:cs="楷体_GB2312"/>
                        <w:sz w:val="24"/>
                        <w:szCs w:val="40"/>
                      </w:rPr>
                      <w:fldChar w:fldCharType="begin"/>
                    </w:r>
                    <w:r>
                      <w:rPr>
                        <w:rFonts w:hint="eastAsia" w:ascii="楷体_GB2312" w:hAnsi="楷体_GB2312" w:eastAsia="楷体_GB2312" w:cs="楷体_GB2312"/>
                        <w:sz w:val="24"/>
                        <w:szCs w:val="40"/>
                      </w:rPr>
                      <w:instrText xml:space="preserve"> PAGE  \* MERGEFORMAT </w:instrText>
                    </w:r>
                    <w:r>
                      <w:rPr>
                        <w:rFonts w:hint="eastAsia" w:ascii="楷体_GB2312" w:hAnsi="楷体_GB2312" w:eastAsia="楷体_GB2312" w:cs="楷体_GB2312"/>
                        <w:sz w:val="24"/>
                        <w:szCs w:val="40"/>
                      </w:rPr>
                      <w:fldChar w:fldCharType="separate"/>
                    </w:r>
                    <w:r>
                      <w:rPr>
                        <w:rFonts w:hint="eastAsia" w:ascii="楷体_GB2312" w:hAnsi="楷体_GB2312" w:eastAsia="楷体_GB2312" w:cs="楷体_GB2312"/>
                        <w:sz w:val="24"/>
                        <w:szCs w:val="40"/>
                      </w:rPr>
                      <w:t>1</w:t>
                    </w:r>
                    <w:r>
                      <w:rPr>
                        <w:rFonts w:hint="eastAsia" w:ascii="楷体_GB2312" w:hAnsi="楷体_GB2312" w:eastAsia="楷体_GB2312" w:cs="楷体_GB2312"/>
                        <w:sz w:val="24"/>
                        <w:szCs w:val="40"/>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55BFD8A"/>
    <w:multiLevelType w:val="singleLevel"/>
    <w:tmpl w:val="A55BFD8A"/>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7E55C5"/>
    <w:rsid w:val="00A14E43"/>
    <w:rsid w:val="0349053B"/>
    <w:rsid w:val="078801B7"/>
    <w:rsid w:val="152871DD"/>
    <w:rsid w:val="1856485F"/>
    <w:rsid w:val="220A23E4"/>
    <w:rsid w:val="327E55C5"/>
    <w:rsid w:val="37681B3D"/>
    <w:rsid w:val="401B5ECF"/>
    <w:rsid w:val="53A154D9"/>
    <w:rsid w:val="582D722F"/>
    <w:rsid w:val="5C4C3FAF"/>
    <w:rsid w:val="5DDC2F19"/>
    <w:rsid w:val="62663AEF"/>
    <w:rsid w:val="66D73B92"/>
    <w:rsid w:val="780E36CE"/>
    <w:rsid w:val="783E71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73</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2022-01-16T08:47:00Z</dcterms:created>
  <dc:creator>JWH</dc:creator>
  <cp:lastModifiedBy>青春微凉</cp:lastModifiedBy>
  <cp:lastPrinted>2022-01-21T08:54:47Z</cp:lastPrinted>
  <dcterms:modified xsi:type="dcterms:W3CDTF">2022-01-21T08:54:51Z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1C08D97393F644BB9007B68F865A017B</vt:lpwstr>
  </property>
</Properties>
</file>