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Times New Roman" w:hAnsi="Times New Roman" w:eastAsia="黑体" w:cs="黑体"/>
          <w:sz w:val="32"/>
          <w:szCs w:val="32"/>
          <w:lang w:val="en-US" w:eastAsia="zh-CN"/>
        </w:rPr>
      </w:pPr>
      <w:r>
        <w:rPr>
          <w:rFonts w:hint="eastAsia" w:ascii="Times New Roman" w:hAnsi="Times New Roman" w:eastAsia="黑体" w:cs="黑体"/>
          <w:sz w:val="32"/>
          <w:szCs w:val="32"/>
          <w:lang w:val="en-US" w:eastAsia="zh-CN"/>
        </w:rPr>
        <w:t>附件1</w:t>
      </w:r>
    </w:p>
    <w:p>
      <w:pPr>
        <w:jc w:val="center"/>
        <w:rPr>
          <w:rFonts w:hint="eastAsia" w:ascii="Times New Roman" w:hAnsi="Times New Roman" w:eastAsia="方正小标宋简体" w:cs="方正小标宋简体"/>
          <w:sz w:val="44"/>
          <w:szCs w:val="44"/>
          <w:lang w:val="en-US" w:eastAsia="zh-CN"/>
        </w:rPr>
      </w:pPr>
      <w:r>
        <w:rPr>
          <w:rFonts w:hint="eastAsia" w:ascii="Times New Roman" w:hAnsi="Times New Roman" w:eastAsia="方正小标宋简体" w:cs="方正小标宋简体"/>
          <w:sz w:val="44"/>
          <w:szCs w:val="44"/>
          <w:lang w:val="en-US" w:eastAsia="zh-CN"/>
        </w:rPr>
        <w:t>行政执法事项目录清单</w:t>
      </w:r>
    </w:p>
    <w:p>
      <w:pPr>
        <w:jc w:val="left"/>
        <w:rPr>
          <w:rFonts w:hint="default" w:ascii="方正楷体_GBK" w:hAnsi="方正楷体_GBK" w:eastAsia="方正楷体_GBK" w:cs="方正楷体_GBK"/>
          <w:sz w:val="32"/>
          <w:szCs w:val="32"/>
          <w:lang w:val="en-US" w:eastAsia="zh-CN"/>
        </w:rPr>
      </w:pPr>
      <w:bookmarkStart w:id="0" w:name="OLE_LINK4"/>
      <w:r>
        <w:rPr>
          <w:rFonts w:hint="eastAsia" w:ascii="方正楷体_GBK" w:hAnsi="方正楷体_GBK" w:eastAsia="方正楷体_GBK" w:cs="方正楷体_GBK"/>
          <w:sz w:val="32"/>
          <w:szCs w:val="32"/>
          <w:lang w:val="en-US" w:eastAsia="zh-CN"/>
        </w:rPr>
        <w:t>填报单位（盖章）：乡宁县新闻出版局            联系人和联系方式：冯凯丽13028000418</w:t>
      </w:r>
    </w:p>
    <w:bookmarkEnd w:id="0"/>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1"/>
        <w:gridCol w:w="1075"/>
        <w:gridCol w:w="945"/>
        <w:gridCol w:w="6915"/>
        <w:gridCol w:w="975"/>
        <w:gridCol w:w="1040"/>
        <w:gridCol w:w="11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901" w:type="dxa"/>
            <w:vAlign w:val="center"/>
          </w:tcPr>
          <w:p>
            <w:pPr>
              <w:jc w:val="center"/>
              <w:rPr>
                <w:rFonts w:hint="eastAsia" w:ascii="Times New Roman" w:hAnsi="Times New Roman" w:eastAsia="黑体" w:cs="黑体"/>
                <w:sz w:val="32"/>
                <w:szCs w:val="32"/>
                <w:vertAlign w:val="baseline"/>
                <w:lang w:val="en-US" w:eastAsia="zh-CN"/>
              </w:rPr>
            </w:pPr>
            <w:r>
              <w:rPr>
                <w:rFonts w:hint="eastAsia" w:ascii="Times New Roman" w:hAnsi="Times New Roman" w:eastAsia="黑体" w:cs="黑体"/>
                <w:sz w:val="32"/>
                <w:szCs w:val="32"/>
                <w:vertAlign w:val="baseline"/>
                <w:lang w:val="en-US" w:eastAsia="zh-CN"/>
              </w:rPr>
              <w:t>序号</w:t>
            </w:r>
          </w:p>
        </w:tc>
        <w:tc>
          <w:tcPr>
            <w:tcW w:w="1075" w:type="dxa"/>
            <w:vAlign w:val="center"/>
          </w:tcPr>
          <w:p>
            <w:pPr>
              <w:jc w:val="center"/>
              <w:rPr>
                <w:rFonts w:hint="eastAsia" w:ascii="Times New Roman" w:hAnsi="Times New Roman" w:eastAsia="黑体" w:cs="黑体"/>
                <w:sz w:val="32"/>
                <w:szCs w:val="32"/>
                <w:vertAlign w:val="baseline"/>
                <w:lang w:val="en-US" w:eastAsia="zh-CN"/>
              </w:rPr>
            </w:pPr>
            <w:r>
              <w:rPr>
                <w:rFonts w:hint="eastAsia" w:ascii="Times New Roman" w:hAnsi="Times New Roman" w:eastAsia="黑体" w:cs="黑体"/>
                <w:sz w:val="32"/>
                <w:szCs w:val="32"/>
                <w:vertAlign w:val="baseline"/>
                <w:lang w:val="en-US" w:eastAsia="zh-CN"/>
              </w:rPr>
              <w:t>事项名称</w:t>
            </w:r>
          </w:p>
        </w:tc>
        <w:tc>
          <w:tcPr>
            <w:tcW w:w="945" w:type="dxa"/>
            <w:vAlign w:val="center"/>
          </w:tcPr>
          <w:p>
            <w:pPr>
              <w:jc w:val="center"/>
              <w:rPr>
                <w:rFonts w:hint="eastAsia" w:ascii="Times New Roman" w:hAnsi="Times New Roman" w:eastAsia="黑体" w:cs="黑体"/>
                <w:sz w:val="32"/>
                <w:szCs w:val="32"/>
                <w:vertAlign w:val="baseline"/>
                <w:lang w:val="en-US" w:eastAsia="zh-CN"/>
              </w:rPr>
            </w:pPr>
            <w:r>
              <w:rPr>
                <w:rFonts w:hint="eastAsia" w:ascii="Times New Roman" w:hAnsi="Times New Roman" w:eastAsia="黑体" w:cs="黑体"/>
                <w:sz w:val="32"/>
                <w:szCs w:val="32"/>
                <w:vertAlign w:val="baseline"/>
                <w:lang w:val="en-US" w:eastAsia="zh-CN"/>
              </w:rPr>
              <w:t>事项类型</w:t>
            </w:r>
          </w:p>
        </w:tc>
        <w:tc>
          <w:tcPr>
            <w:tcW w:w="6915" w:type="dxa"/>
            <w:vAlign w:val="center"/>
          </w:tcPr>
          <w:p>
            <w:pPr>
              <w:jc w:val="center"/>
              <w:rPr>
                <w:rFonts w:hint="eastAsia" w:ascii="Times New Roman" w:hAnsi="Times New Roman" w:eastAsia="黑体" w:cs="黑体"/>
                <w:sz w:val="32"/>
                <w:szCs w:val="32"/>
                <w:vertAlign w:val="baseline"/>
                <w:lang w:val="en-US" w:eastAsia="zh-CN"/>
              </w:rPr>
            </w:pPr>
            <w:r>
              <w:rPr>
                <w:rFonts w:hint="eastAsia" w:ascii="Times New Roman" w:hAnsi="Times New Roman" w:eastAsia="黑体" w:cs="黑体"/>
                <w:sz w:val="32"/>
                <w:szCs w:val="32"/>
                <w:vertAlign w:val="baseline"/>
                <w:lang w:val="en-US" w:eastAsia="zh-CN"/>
              </w:rPr>
              <w:t>事项依据</w:t>
            </w:r>
          </w:p>
        </w:tc>
        <w:tc>
          <w:tcPr>
            <w:tcW w:w="975" w:type="dxa"/>
            <w:vAlign w:val="center"/>
          </w:tcPr>
          <w:p>
            <w:pPr>
              <w:jc w:val="center"/>
              <w:rPr>
                <w:rFonts w:hint="eastAsia" w:ascii="Times New Roman" w:hAnsi="Times New Roman" w:eastAsia="黑体" w:cs="黑体"/>
                <w:sz w:val="32"/>
                <w:szCs w:val="32"/>
                <w:vertAlign w:val="baseline"/>
                <w:lang w:val="en-US" w:eastAsia="zh-CN"/>
              </w:rPr>
            </w:pPr>
            <w:r>
              <w:rPr>
                <w:rFonts w:hint="eastAsia" w:ascii="Times New Roman" w:hAnsi="Times New Roman" w:eastAsia="黑体" w:cs="黑体"/>
                <w:sz w:val="32"/>
                <w:szCs w:val="32"/>
                <w:vertAlign w:val="baseline"/>
                <w:lang w:val="en-US" w:eastAsia="zh-CN"/>
              </w:rPr>
              <w:t>责任主体</w:t>
            </w:r>
          </w:p>
        </w:tc>
        <w:tc>
          <w:tcPr>
            <w:tcW w:w="1040" w:type="dxa"/>
            <w:vAlign w:val="center"/>
          </w:tcPr>
          <w:p>
            <w:pPr>
              <w:jc w:val="center"/>
              <w:rPr>
                <w:rFonts w:hint="eastAsia" w:ascii="Times New Roman" w:hAnsi="Times New Roman" w:eastAsia="黑体" w:cs="黑体"/>
                <w:sz w:val="32"/>
                <w:szCs w:val="32"/>
                <w:vertAlign w:val="baseline"/>
                <w:lang w:val="en-US" w:eastAsia="zh-CN"/>
              </w:rPr>
            </w:pPr>
            <w:r>
              <w:rPr>
                <w:rFonts w:hint="eastAsia" w:ascii="Times New Roman" w:hAnsi="Times New Roman" w:eastAsia="黑体" w:cs="黑体"/>
                <w:sz w:val="32"/>
                <w:szCs w:val="32"/>
                <w:vertAlign w:val="baseline"/>
                <w:lang w:val="en-US" w:eastAsia="zh-CN"/>
              </w:rPr>
              <w:t>实施主体</w:t>
            </w:r>
          </w:p>
        </w:tc>
        <w:tc>
          <w:tcPr>
            <w:tcW w:w="1121" w:type="dxa"/>
            <w:vAlign w:val="center"/>
          </w:tcPr>
          <w:p>
            <w:pPr>
              <w:jc w:val="center"/>
              <w:rPr>
                <w:rFonts w:hint="eastAsia" w:ascii="Times New Roman" w:hAnsi="Times New Roman" w:eastAsia="黑体" w:cs="黑体"/>
                <w:sz w:val="32"/>
                <w:szCs w:val="32"/>
                <w:vertAlign w:val="baseline"/>
                <w:lang w:val="en-US" w:eastAsia="zh-CN"/>
              </w:rPr>
            </w:pPr>
            <w:r>
              <w:rPr>
                <w:rFonts w:hint="eastAsia" w:ascii="Times New Roman" w:hAnsi="Times New Roman" w:eastAsia="黑体" w:cs="黑体"/>
                <w:sz w:val="32"/>
                <w:szCs w:val="32"/>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vAlign w:val="center"/>
          </w:tcPr>
          <w:p>
            <w:pPr>
              <w:autoSpaceDN w:val="0"/>
              <w:jc w:val="center"/>
              <w:textAlignment w:val="center"/>
              <w:rPr>
                <w:rFonts w:hint="eastAsia" w:ascii="仿宋_GB2312" w:hAnsi="仿宋_GB2312" w:eastAsia="仿宋_GB2312" w:cs="仿宋_GB2312"/>
                <w:color w:val="000000"/>
                <w:sz w:val="22"/>
                <w:szCs w:val="32"/>
                <w:lang w:val="en-US" w:eastAsia="zh-CN"/>
              </w:rPr>
            </w:pPr>
            <w:r>
              <w:rPr>
                <w:rFonts w:hint="eastAsia" w:ascii="仿宋_GB2312" w:hAnsi="仿宋_GB2312" w:eastAsia="仿宋_GB2312" w:cs="仿宋_GB2312"/>
                <w:color w:val="000000"/>
                <w:sz w:val="22"/>
                <w:szCs w:val="32"/>
                <w:lang w:val="en-US" w:eastAsia="zh-CN"/>
              </w:rPr>
              <w:t>1</w:t>
            </w:r>
          </w:p>
        </w:tc>
        <w:tc>
          <w:tcPr>
            <w:tcW w:w="1075" w:type="dxa"/>
            <w:vAlign w:val="center"/>
          </w:tcPr>
          <w:p>
            <w:pPr>
              <w:autoSpaceDN w:val="0"/>
              <w:jc w:val="center"/>
              <w:textAlignment w:val="center"/>
              <w:rPr>
                <w:rFonts w:hint="eastAsia" w:ascii="仿宋_GB2312" w:hAnsi="仿宋_GB2312" w:eastAsia="仿宋_GB2312" w:cs="仿宋_GB2312"/>
                <w:color w:val="000000"/>
                <w:kern w:val="2"/>
                <w:sz w:val="22"/>
                <w:szCs w:val="32"/>
                <w:lang w:val="en-US" w:eastAsia="zh-CN" w:bidi="ar-SA"/>
              </w:rPr>
            </w:pPr>
            <w:r>
              <w:rPr>
                <w:rFonts w:hint="eastAsia" w:ascii="仿宋_GB2312" w:hAnsi="仿宋_GB2312" w:eastAsia="仿宋_GB2312" w:cs="仿宋_GB2312"/>
                <w:color w:val="000000"/>
                <w:kern w:val="2"/>
                <w:sz w:val="22"/>
                <w:szCs w:val="32"/>
                <w:lang w:val="en-US" w:eastAsia="zh-CN" w:bidi="ar-SA"/>
              </w:rPr>
              <w:t>对出版物零售业务的</w:t>
            </w:r>
          </w:p>
          <w:p>
            <w:pPr>
              <w:autoSpaceDN w:val="0"/>
              <w:jc w:val="center"/>
              <w:textAlignment w:val="center"/>
              <w:rPr>
                <w:rFonts w:hint="eastAsia" w:ascii="仿宋_GB2312" w:hAnsi="仿宋_GB2312" w:eastAsia="仿宋_GB2312" w:cs="仿宋_GB2312"/>
                <w:color w:val="000000"/>
                <w:kern w:val="2"/>
                <w:sz w:val="22"/>
                <w:szCs w:val="32"/>
                <w:lang w:val="en-US" w:eastAsia="zh-CN" w:bidi="ar-SA"/>
              </w:rPr>
            </w:pPr>
            <w:r>
              <w:rPr>
                <w:rFonts w:hint="eastAsia" w:ascii="仿宋_GB2312" w:hAnsi="仿宋_GB2312" w:eastAsia="仿宋_GB2312" w:cs="仿宋_GB2312"/>
                <w:color w:val="000000"/>
                <w:kern w:val="2"/>
                <w:sz w:val="22"/>
                <w:szCs w:val="32"/>
                <w:lang w:val="en-US" w:eastAsia="zh-CN" w:bidi="ar-SA"/>
              </w:rPr>
              <w:t>行政许可</w:t>
            </w:r>
          </w:p>
        </w:tc>
        <w:tc>
          <w:tcPr>
            <w:tcW w:w="945" w:type="dxa"/>
            <w:vAlign w:val="center"/>
          </w:tcPr>
          <w:p>
            <w:pPr>
              <w:autoSpaceDN w:val="0"/>
              <w:jc w:val="center"/>
              <w:textAlignment w:val="center"/>
              <w:rPr>
                <w:rFonts w:hint="eastAsia" w:ascii="仿宋_GB2312" w:hAnsi="仿宋_GB2312" w:eastAsia="仿宋_GB2312" w:cs="仿宋_GB2312"/>
                <w:color w:val="000000"/>
                <w:kern w:val="2"/>
                <w:sz w:val="22"/>
                <w:szCs w:val="32"/>
                <w:lang w:val="en-US" w:eastAsia="zh-CN" w:bidi="ar-SA"/>
              </w:rPr>
            </w:pPr>
            <w:r>
              <w:rPr>
                <w:rFonts w:hint="eastAsia" w:ascii="仿宋_GB2312" w:hAnsi="仿宋_GB2312" w:eastAsia="仿宋_GB2312" w:cs="仿宋_GB2312"/>
                <w:color w:val="000000"/>
                <w:kern w:val="2"/>
                <w:sz w:val="22"/>
                <w:szCs w:val="32"/>
                <w:lang w:val="en-US" w:eastAsia="zh-CN" w:bidi="ar-SA"/>
              </w:rPr>
              <w:t>行政许可</w:t>
            </w:r>
          </w:p>
        </w:tc>
        <w:tc>
          <w:tcPr>
            <w:tcW w:w="6915" w:type="dxa"/>
            <w:vAlign w:val="center"/>
          </w:tcPr>
          <w:p>
            <w:pPr>
              <w:keepNext w:val="0"/>
              <w:keepLines w:val="0"/>
              <w:pageBreakBefore w:val="0"/>
              <w:widowControl w:val="0"/>
              <w:kinsoku/>
              <w:wordWrap/>
              <w:overflowPunct/>
              <w:topLinePunct w:val="0"/>
              <w:autoSpaceDE/>
              <w:autoSpaceDN w:val="0"/>
              <w:bidi w:val="0"/>
              <w:adjustRightInd/>
              <w:snapToGrid/>
              <w:spacing w:line="380" w:lineRule="exact"/>
              <w:jc w:val="left"/>
              <w:textAlignment w:val="center"/>
              <w:rPr>
                <w:rFonts w:hint="eastAsia" w:ascii="仿宋_GB2312" w:hAnsi="仿宋_GB2312" w:eastAsia="仿宋_GB2312" w:cs="仿宋_GB2312"/>
                <w:color w:val="000000"/>
                <w:sz w:val="22"/>
                <w:szCs w:val="32"/>
                <w:lang w:eastAsia="zh-CN"/>
              </w:rPr>
            </w:pPr>
            <w:r>
              <w:rPr>
                <w:rFonts w:hint="eastAsia" w:ascii="仿宋_GB2312" w:hAnsi="仿宋_GB2312" w:eastAsia="仿宋_GB2312" w:cs="仿宋_GB2312"/>
                <w:color w:val="000000"/>
                <w:sz w:val="22"/>
                <w:szCs w:val="32"/>
                <w:lang w:eastAsia="zh-CN"/>
              </w:rPr>
              <w:t>《出版管理条例》第三十五条　单位和个体工商户从事出版物零售业务的，须经县级人民政府出版行政主管部门审核许可，取得《出版物经营许可证》。</w:t>
            </w:r>
          </w:p>
          <w:p>
            <w:pPr>
              <w:keepNext w:val="0"/>
              <w:keepLines w:val="0"/>
              <w:pageBreakBefore w:val="0"/>
              <w:widowControl w:val="0"/>
              <w:kinsoku/>
              <w:wordWrap/>
              <w:overflowPunct/>
              <w:topLinePunct w:val="0"/>
              <w:autoSpaceDE/>
              <w:autoSpaceDN w:val="0"/>
              <w:bidi w:val="0"/>
              <w:adjustRightInd/>
              <w:snapToGrid/>
              <w:spacing w:line="380" w:lineRule="exact"/>
              <w:jc w:val="left"/>
              <w:textAlignment w:val="center"/>
              <w:rPr>
                <w:rFonts w:hint="eastAsia" w:ascii="仿宋_GB2312" w:hAnsi="仿宋_GB2312" w:eastAsia="仿宋_GB2312" w:cs="仿宋_GB2312"/>
                <w:color w:val="000000"/>
                <w:sz w:val="22"/>
                <w:szCs w:val="32"/>
                <w:lang w:eastAsia="zh-CN"/>
              </w:rPr>
            </w:pPr>
            <w:r>
              <w:rPr>
                <w:rFonts w:hint="eastAsia" w:ascii="仿宋_GB2312" w:hAnsi="仿宋_GB2312" w:eastAsia="仿宋_GB2312" w:cs="仿宋_GB2312"/>
                <w:color w:val="000000"/>
                <w:sz w:val="22"/>
                <w:szCs w:val="32"/>
                <w:lang w:eastAsia="zh-CN"/>
              </w:rPr>
              <w:t>《出版物市场管理规定》第十一条　申请设立出版物零售企业或者其他单位、个人申请从事出版物零售业务,须向所在地县级人民政府新闻出版行政部门提交申请材料。</w:t>
            </w:r>
          </w:p>
          <w:p>
            <w:pPr>
              <w:keepNext w:val="0"/>
              <w:keepLines w:val="0"/>
              <w:pageBreakBefore w:val="0"/>
              <w:widowControl w:val="0"/>
              <w:kinsoku/>
              <w:wordWrap/>
              <w:overflowPunct/>
              <w:topLinePunct w:val="0"/>
              <w:autoSpaceDE/>
              <w:autoSpaceDN w:val="0"/>
              <w:bidi w:val="0"/>
              <w:adjustRightInd/>
              <w:snapToGrid/>
              <w:spacing w:line="380" w:lineRule="exact"/>
              <w:jc w:val="left"/>
              <w:textAlignment w:val="center"/>
              <w:rPr>
                <w:rFonts w:hint="eastAsia" w:ascii="仿宋_GB2312" w:hAnsi="仿宋_GB2312" w:eastAsia="仿宋_GB2312" w:cs="仿宋_GB2312"/>
                <w:color w:val="000000"/>
                <w:sz w:val="22"/>
                <w:szCs w:val="32"/>
                <w:lang w:eastAsia="zh-CN"/>
              </w:rPr>
            </w:pPr>
            <w:r>
              <w:rPr>
                <w:rFonts w:hint="eastAsia" w:ascii="仿宋_GB2312" w:hAnsi="仿宋_GB2312" w:eastAsia="仿宋_GB2312" w:cs="仿宋_GB2312"/>
                <w:color w:val="000000"/>
                <w:sz w:val="22"/>
                <w:szCs w:val="32"/>
                <w:lang w:eastAsia="zh-CN"/>
              </w:rPr>
              <w:t xml:space="preserve"> 县级新闻出版行政部门应当自受理申请之日起20个工作日内作出批准或者不予批准的决定,并书面告知申请人。批准的,由县级人民政府新闻出版行政部门颁发《出版物经营许可证》,并同时报上一级新闻出版行政部门备案,其中营业面积在5000平方米以上的应同时报省、自治区、直辖市新闻出版行政部门备案。申请人持《出版物经营许可证》到工商行政管理部门依法办理相关手续。不予批准的,应当书面说明理由。</w:t>
            </w:r>
          </w:p>
          <w:p>
            <w:pPr>
              <w:keepNext w:val="0"/>
              <w:keepLines w:val="0"/>
              <w:pageBreakBefore w:val="0"/>
              <w:widowControl w:val="0"/>
              <w:kinsoku/>
              <w:wordWrap/>
              <w:overflowPunct/>
              <w:topLinePunct w:val="0"/>
              <w:autoSpaceDE/>
              <w:autoSpaceDN w:val="0"/>
              <w:bidi w:val="0"/>
              <w:adjustRightInd/>
              <w:snapToGrid/>
              <w:spacing w:line="380" w:lineRule="exact"/>
              <w:jc w:val="left"/>
              <w:textAlignment w:val="center"/>
              <w:rPr>
                <w:rFonts w:hint="eastAsia" w:ascii="仿宋_GB2312" w:hAnsi="仿宋_GB2312" w:eastAsia="仿宋_GB2312" w:cs="仿宋_GB2312"/>
                <w:color w:val="000000"/>
                <w:sz w:val="22"/>
                <w:szCs w:val="32"/>
                <w:lang w:eastAsia="zh-CN"/>
              </w:rPr>
            </w:pPr>
            <w:r>
              <w:rPr>
                <w:rFonts w:hint="eastAsia" w:ascii="仿宋_GB2312" w:hAnsi="仿宋_GB2312" w:eastAsia="仿宋_GB2312" w:cs="仿宋_GB2312"/>
                <w:color w:val="000000"/>
                <w:sz w:val="22"/>
                <w:szCs w:val="32"/>
                <w:lang w:eastAsia="zh-CN"/>
              </w:rPr>
              <w:t>申请材料包括下列书面材料:</w:t>
            </w:r>
          </w:p>
          <w:p>
            <w:pPr>
              <w:keepNext w:val="0"/>
              <w:keepLines w:val="0"/>
              <w:pageBreakBefore w:val="0"/>
              <w:widowControl w:val="0"/>
              <w:kinsoku/>
              <w:wordWrap/>
              <w:overflowPunct/>
              <w:topLinePunct w:val="0"/>
              <w:autoSpaceDE/>
              <w:autoSpaceDN w:val="0"/>
              <w:bidi w:val="0"/>
              <w:adjustRightInd/>
              <w:snapToGrid/>
              <w:spacing w:line="380" w:lineRule="exact"/>
              <w:jc w:val="left"/>
              <w:textAlignment w:val="center"/>
              <w:rPr>
                <w:rFonts w:hint="eastAsia" w:ascii="仿宋_GB2312" w:hAnsi="仿宋_GB2312" w:eastAsia="仿宋_GB2312" w:cs="仿宋_GB2312"/>
                <w:color w:val="000000"/>
                <w:sz w:val="22"/>
                <w:szCs w:val="32"/>
                <w:lang w:eastAsia="zh-CN"/>
              </w:rPr>
            </w:pPr>
            <w:r>
              <w:rPr>
                <w:rFonts w:hint="eastAsia" w:ascii="仿宋_GB2312" w:hAnsi="仿宋_GB2312" w:eastAsia="仿宋_GB2312" w:cs="仿宋_GB2312"/>
                <w:color w:val="000000"/>
                <w:sz w:val="22"/>
                <w:szCs w:val="32"/>
                <w:lang w:eastAsia="zh-CN"/>
              </w:rPr>
              <w:t>(一)申请书,载明单位基本情况及申请事项;</w:t>
            </w:r>
          </w:p>
          <w:p>
            <w:pPr>
              <w:keepNext w:val="0"/>
              <w:keepLines w:val="0"/>
              <w:pageBreakBefore w:val="0"/>
              <w:widowControl w:val="0"/>
              <w:kinsoku/>
              <w:wordWrap/>
              <w:overflowPunct/>
              <w:topLinePunct w:val="0"/>
              <w:autoSpaceDE/>
              <w:autoSpaceDN w:val="0"/>
              <w:bidi w:val="0"/>
              <w:adjustRightInd/>
              <w:snapToGrid/>
              <w:spacing w:line="380" w:lineRule="exact"/>
              <w:jc w:val="left"/>
              <w:textAlignment w:val="center"/>
              <w:rPr>
                <w:rFonts w:hint="eastAsia" w:ascii="仿宋_GB2312" w:hAnsi="仿宋_GB2312" w:eastAsia="仿宋_GB2312" w:cs="仿宋_GB2312"/>
                <w:color w:val="000000"/>
                <w:sz w:val="22"/>
                <w:szCs w:val="32"/>
                <w:lang w:eastAsia="zh-CN"/>
              </w:rPr>
            </w:pPr>
            <w:r>
              <w:rPr>
                <w:rFonts w:hint="eastAsia" w:ascii="仿宋_GB2312" w:hAnsi="仿宋_GB2312" w:eastAsia="仿宋_GB2312" w:cs="仿宋_GB2312"/>
                <w:color w:val="000000"/>
                <w:sz w:val="22"/>
                <w:szCs w:val="32"/>
                <w:lang w:eastAsia="zh-CN"/>
              </w:rPr>
              <w:t>(二)经营场所的使用权证明;</w:t>
            </w:r>
          </w:p>
          <w:p>
            <w:pPr>
              <w:keepNext w:val="0"/>
              <w:keepLines w:val="0"/>
              <w:pageBreakBefore w:val="0"/>
              <w:widowControl w:val="0"/>
              <w:kinsoku/>
              <w:wordWrap/>
              <w:overflowPunct/>
              <w:topLinePunct w:val="0"/>
              <w:autoSpaceDE/>
              <w:autoSpaceDN w:val="0"/>
              <w:bidi w:val="0"/>
              <w:adjustRightInd/>
              <w:snapToGrid/>
              <w:spacing w:line="380" w:lineRule="exact"/>
              <w:jc w:val="left"/>
              <w:textAlignment w:val="center"/>
              <w:rPr>
                <w:rFonts w:hint="eastAsia" w:ascii="仿宋_GB2312" w:hAnsi="仿宋_GB2312" w:eastAsia="仿宋_GB2312" w:cs="仿宋_GB2312"/>
                <w:color w:val="000000"/>
                <w:kern w:val="2"/>
                <w:sz w:val="22"/>
                <w:szCs w:val="32"/>
                <w:lang w:val="en-US" w:eastAsia="zh-CN" w:bidi="ar-SA"/>
              </w:rPr>
            </w:pPr>
            <w:r>
              <w:rPr>
                <w:rFonts w:hint="eastAsia" w:ascii="仿宋_GB2312" w:hAnsi="仿宋_GB2312" w:eastAsia="仿宋_GB2312" w:cs="仿宋_GB2312"/>
                <w:color w:val="000000"/>
                <w:sz w:val="22"/>
                <w:szCs w:val="32"/>
                <w:lang w:eastAsia="zh-CN"/>
              </w:rPr>
              <w:t>(三)经营者的身份证明和发行员职业资格证书或其他专业技术资格证明材料。</w:t>
            </w:r>
          </w:p>
        </w:tc>
        <w:tc>
          <w:tcPr>
            <w:tcW w:w="975" w:type="dxa"/>
            <w:vAlign w:val="center"/>
          </w:tcPr>
          <w:p>
            <w:pPr>
              <w:autoSpaceDN w:val="0"/>
              <w:jc w:val="center"/>
              <w:textAlignment w:val="center"/>
              <w:rPr>
                <w:rFonts w:hint="eastAsia" w:ascii="仿宋_GB2312" w:hAnsi="仿宋_GB2312" w:eastAsia="仿宋_GB2312" w:cs="仿宋_GB2312"/>
                <w:color w:val="000000"/>
                <w:kern w:val="2"/>
                <w:sz w:val="22"/>
                <w:szCs w:val="32"/>
                <w:lang w:val="en-US" w:eastAsia="zh-CN" w:bidi="ar-SA"/>
              </w:rPr>
            </w:pPr>
            <w:r>
              <w:rPr>
                <w:rFonts w:hint="eastAsia" w:ascii="仿宋_GB2312" w:hAnsi="仿宋_GB2312" w:eastAsia="仿宋_GB2312" w:cs="仿宋_GB2312"/>
                <w:color w:val="000000"/>
                <w:sz w:val="22"/>
                <w:szCs w:val="32"/>
                <w:lang w:val="en-US" w:eastAsia="zh-CN"/>
              </w:rPr>
              <w:t>乡宁县新闻出版局</w:t>
            </w:r>
          </w:p>
        </w:tc>
        <w:tc>
          <w:tcPr>
            <w:tcW w:w="1040" w:type="dxa"/>
            <w:vAlign w:val="center"/>
          </w:tcPr>
          <w:p>
            <w:pPr>
              <w:autoSpaceDN w:val="0"/>
              <w:jc w:val="center"/>
              <w:textAlignment w:val="center"/>
              <w:rPr>
                <w:rFonts w:hint="eastAsia" w:ascii="仿宋_GB2312" w:hAnsi="仿宋_GB2312" w:eastAsia="仿宋_GB2312" w:cs="仿宋_GB2312"/>
                <w:color w:val="000000"/>
                <w:kern w:val="2"/>
                <w:sz w:val="22"/>
                <w:szCs w:val="32"/>
                <w:lang w:val="en-US" w:eastAsia="zh-CN" w:bidi="ar-SA"/>
              </w:rPr>
            </w:pPr>
            <w:r>
              <w:rPr>
                <w:rFonts w:hint="eastAsia" w:ascii="仿宋_GB2312" w:hAnsi="仿宋_GB2312" w:eastAsia="仿宋_GB2312" w:cs="仿宋_GB2312"/>
                <w:color w:val="000000"/>
                <w:sz w:val="22"/>
                <w:szCs w:val="32"/>
                <w:lang w:val="en-US" w:eastAsia="zh-CN"/>
              </w:rPr>
              <w:t>乡宁县新闻出版局</w:t>
            </w:r>
          </w:p>
        </w:tc>
        <w:tc>
          <w:tcPr>
            <w:tcW w:w="1121" w:type="dxa"/>
            <w:vAlign w:val="center"/>
          </w:tcPr>
          <w:p>
            <w:pPr>
              <w:jc w:val="center"/>
              <w:rPr>
                <w:rFonts w:hint="eastAsia" w:ascii="仿宋_GB2312" w:hAnsi="仿宋_GB2312" w:eastAsia="仿宋_GB2312" w:cs="仿宋_GB2312"/>
                <w:b w:val="0"/>
                <w:bCs w:val="0"/>
                <w:sz w:val="40"/>
                <w:szCs w:val="40"/>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vAlign w:val="center"/>
          </w:tcPr>
          <w:p>
            <w:pPr>
              <w:jc w:val="center"/>
              <w:rPr>
                <w:rFonts w:hint="eastAsia" w:ascii="Times New Roman" w:hAnsi="Times New Roman" w:eastAsia="仿宋" w:cs="仿宋"/>
                <w:sz w:val="32"/>
                <w:szCs w:val="32"/>
                <w:vertAlign w:val="baseline"/>
                <w:lang w:val="en-US" w:eastAsia="zh-CN"/>
              </w:rPr>
            </w:pPr>
          </w:p>
        </w:tc>
        <w:tc>
          <w:tcPr>
            <w:tcW w:w="1075" w:type="dxa"/>
            <w:vAlign w:val="center"/>
          </w:tcPr>
          <w:p>
            <w:pPr>
              <w:jc w:val="center"/>
              <w:rPr>
                <w:rFonts w:hint="eastAsia" w:ascii="Times New Roman" w:hAnsi="Times New Roman" w:eastAsia="仿宋" w:cs="仿宋"/>
                <w:sz w:val="32"/>
                <w:szCs w:val="32"/>
                <w:vertAlign w:val="baseline"/>
                <w:lang w:val="en-US" w:eastAsia="zh-CN"/>
              </w:rPr>
            </w:pPr>
          </w:p>
        </w:tc>
        <w:tc>
          <w:tcPr>
            <w:tcW w:w="945" w:type="dxa"/>
            <w:vAlign w:val="center"/>
          </w:tcPr>
          <w:p>
            <w:pPr>
              <w:jc w:val="center"/>
              <w:rPr>
                <w:rFonts w:hint="eastAsia" w:ascii="Times New Roman" w:hAnsi="Times New Roman" w:eastAsia="仿宋" w:cs="仿宋"/>
                <w:sz w:val="32"/>
                <w:szCs w:val="32"/>
                <w:vertAlign w:val="baseline"/>
                <w:lang w:val="en-US" w:eastAsia="zh-CN"/>
              </w:rPr>
            </w:pPr>
          </w:p>
        </w:tc>
        <w:tc>
          <w:tcPr>
            <w:tcW w:w="6915" w:type="dxa"/>
            <w:vAlign w:val="center"/>
          </w:tcPr>
          <w:p>
            <w:pPr>
              <w:jc w:val="center"/>
              <w:rPr>
                <w:rFonts w:hint="eastAsia" w:ascii="Times New Roman" w:hAnsi="Times New Roman" w:eastAsia="仿宋" w:cs="仿宋"/>
                <w:sz w:val="32"/>
                <w:szCs w:val="32"/>
                <w:vertAlign w:val="baseline"/>
                <w:lang w:val="en-US" w:eastAsia="zh-CN"/>
              </w:rPr>
            </w:pPr>
          </w:p>
        </w:tc>
        <w:tc>
          <w:tcPr>
            <w:tcW w:w="975" w:type="dxa"/>
            <w:vAlign w:val="center"/>
          </w:tcPr>
          <w:p>
            <w:pPr>
              <w:jc w:val="center"/>
              <w:rPr>
                <w:rFonts w:hint="eastAsia" w:ascii="Times New Roman" w:hAnsi="Times New Roman" w:eastAsia="仿宋" w:cs="仿宋"/>
                <w:sz w:val="32"/>
                <w:szCs w:val="32"/>
                <w:vertAlign w:val="baseline"/>
                <w:lang w:val="en-US" w:eastAsia="zh-CN"/>
              </w:rPr>
            </w:pPr>
          </w:p>
        </w:tc>
        <w:tc>
          <w:tcPr>
            <w:tcW w:w="1040" w:type="dxa"/>
            <w:vAlign w:val="center"/>
          </w:tcPr>
          <w:p>
            <w:pPr>
              <w:jc w:val="center"/>
              <w:rPr>
                <w:rFonts w:hint="eastAsia" w:ascii="Times New Roman" w:hAnsi="Times New Roman" w:eastAsia="仿宋" w:cs="仿宋"/>
                <w:sz w:val="32"/>
                <w:szCs w:val="32"/>
                <w:vertAlign w:val="baseline"/>
                <w:lang w:val="en-US" w:eastAsia="zh-CN"/>
              </w:rPr>
            </w:pPr>
          </w:p>
        </w:tc>
        <w:tc>
          <w:tcPr>
            <w:tcW w:w="1121" w:type="dxa"/>
            <w:vAlign w:val="center"/>
          </w:tcPr>
          <w:p>
            <w:pPr>
              <w:jc w:val="center"/>
              <w:rPr>
                <w:rFonts w:hint="eastAsia" w:ascii="Times New Roman" w:hAnsi="Times New Roman" w:eastAsia="仿宋" w:cs="仿宋"/>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vAlign w:val="center"/>
          </w:tcPr>
          <w:p>
            <w:pPr>
              <w:jc w:val="center"/>
              <w:rPr>
                <w:rFonts w:hint="eastAsia" w:ascii="Times New Roman" w:hAnsi="Times New Roman" w:eastAsia="仿宋" w:cs="仿宋"/>
                <w:sz w:val="32"/>
                <w:szCs w:val="32"/>
                <w:vertAlign w:val="baseline"/>
                <w:lang w:val="en-US" w:eastAsia="zh-CN"/>
              </w:rPr>
            </w:pPr>
          </w:p>
        </w:tc>
        <w:tc>
          <w:tcPr>
            <w:tcW w:w="1075" w:type="dxa"/>
            <w:vAlign w:val="center"/>
          </w:tcPr>
          <w:p>
            <w:pPr>
              <w:jc w:val="center"/>
              <w:rPr>
                <w:rFonts w:hint="eastAsia" w:ascii="Times New Roman" w:hAnsi="Times New Roman" w:eastAsia="仿宋" w:cs="仿宋"/>
                <w:sz w:val="32"/>
                <w:szCs w:val="32"/>
                <w:vertAlign w:val="baseline"/>
                <w:lang w:val="en-US" w:eastAsia="zh-CN"/>
              </w:rPr>
            </w:pPr>
          </w:p>
        </w:tc>
        <w:tc>
          <w:tcPr>
            <w:tcW w:w="945" w:type="dxa"/>
            <w:vAlign w:val="center"/>
          </w:tcPr>
          <w:p>
            <w:pPr>
              <w:jc w:val="center"/>
              <w:rPr>
                <w:rFonts w:hint="eastAsia" w:ascii="Times New Roman" w:hAnsi="Times New Roman" w:eastAsia="仿宋" w:cs="仿宋"/>
                <w:sz w:val="32"/>
                <w:szCs w:val="32"/>
                <w:vertAlign w:val="baseline"/>
                <w:lang w:val="en-US" w:eastAsia="zh-CN"/>
              </w:rPr>
            </w:pPr>
          </w:p>
        </w:tc>
        <w:tc>
          <w:tcPr>
            <w:tcW w:w="6915" w:type="dxa"/>
            <w:vAlign w:val="center"/>
          </w:tcPr>
          <w:p>
            <w:pPr>
              <w:jc w:val="center"/>
              <w:rPr>
                <w:rFonts w:hint="eastAsia" w:ascii="Times New Roman" w:hAnsi="Times New Roman" w:eastAsia="仿宋" w:cs="仿宋"/>
                <w:sz w:val="32"/>
                <w:szCs w:val="32"/>
                <w:vertAlign w:val="baseline"/>
                <w:lang w:val="en-US" w:eastAsia="zh-CN"/>
              </w:rPr>
            </w:pPr>
          </w:p>
        </w:tc>
        <w:tc>
          <w:tcPr>
            <w:tcW w:w="975" w:type="dxa"/>
            <w:vAlign w:val="center"/>
          </w:tcPr>
          <w:p>
            <w:pPr>
              <w:jc w:val="center"/>
              <w:rPr>
                <w:rFonts w:hint="eastAsia" w:ascii="Times New Roman" w:hAnsi="Times New Roman" w:eastAsia="仿宋" w:cs="仿宋"/>
                <w:sz w:val="32"/>
                <w:szCs w:val="32"/>
                <w:vertAlign w:val="baseline"/>
                <w:lang w:val="en-US" w:eastAsia="zh-CN"/>
              </w:rPr>
            </w:pPr>
          </w:p>
        </w:tc>
        <w:tc>
          <w:tcPr>
            <w:tcW w:w="1040" w:type="dxa"/>
            <w:vAlign w:val="center"/>
          </w:tcPr>
          <w:p>
            <w:pPr>
              <w:jc w:val="center"/>
              <w:rPr>
                <w:rFonts w:hint="eastAsia" w:ascii="Times New Roman" w:hAnsi="Times New Roman" w:eastAsia="仿宋" w:cs="仿宋"/>
                <w:sz w:val="32"/>
                <w:szCs w:val="32"/>
                <w:vertAlign w:val="baseline"/>
                <w:lang w:val="en-US" w:eastAsia="zh-CN"/>
              </w:rPr>
            </w:pPr>
          </w:p>
        </w:tc>
        <w:tc>
          <w:tcPr>
            <w:tcW w:w="1121" w:type="dxa"/>
            <w:vAlign w:val="center"/>
          </w:tcPr>
          <w:p>
            <w:pPr>
              <w:jc w:val="center"/>
              <w:rPr>
                <w:rFonts w:hint="eastAsia" w:ascii="Times New Roman" w:hAnsi="Times New Roman" w:eastAsia="仿宋" w:cs="仿宋"/>
                <w:sz w:val="32"/>
                <w:szCs w:val="32"/>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注：1.事项名称填写的格式为“对XX的行政处罚（强制....）”;</w:t>
      </w:r>
    </w:p>
    <w:p>
      <w:pPr>
        <w:keepNext w:val="0"/>
        <w:keepLines w:val="0"/>
        <w:pageBreakBefore w:val="0"/>
        <w:widowControl w:val="0"/>
        <w:kinsoku/>
        <w:wordWrap/>
        <w:overflowPunct/>
        <w:topLinePunct w:val="0"/>
        <w:autoSpaceDE/>
        <w:autoSpaceDN/>
        <w:bidi w:val="0"/>
        <w:adjustRightInd/>
        <w:snapToGrid w:val="0"/>
        <w:ind w:left="638" w:leftChars="304" w:firstLine="0" w:firstLineChars="0"/>
        <w:jc w:val="left"/>
        <w:textAlignment w:val="auto"/>
        <w:rPr>
          <w:rFonts w:hint="eastAsia"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2.事项类型：行政处罚、行政许可、行政强制、行政征收征用、行政检查、行政给付、行政确认、行政奖励、行政裁决及其他行政执法事项等;</w:t>
      </w:r>
    </w:p>
    <w:p>
      <w:pPr>
        <w:keepNext w:val="0"/>
        <w:keepLines w:val="0"/>
        <w:pageBreakBefore w:val="0"/>
        <w:widowControl w:val="0"/>
        <w:kinsoku/>
        <w:wordWrap/>
        <w:overflowPunct/>
        <w:topLinePunct w:val="0"/>
        <w:autoSpaceDE/>
        <w:autoSpaceDN/>
        <w:bidi w:val="0"/>
        <w:adjustRightInd/>
        <w:snapToGrid w:val="0"/>
        <w:ind w:firstLine="640" w:firstLineChars="200"/>
        <w:jc w:val="left"/>
        <w:textAlignment w:val="auto"/>
        <w:rPr>
          <w:rFonts w:hint="eastAsia" w:ascii="Times New Roman" w:hAnsi="Times New Roman" w:eastAsia="方正楷体_GBK" w:cs="方正楷体_GBK"/>
          <w:sz w:val="32"/>
          <w:szCs w:val="32"/>
          <w:lang w:val="en-US" w:eastAsia="zh-CN"/>
        </w:rPr>
        <w:sectPr>
          <w:footerReference r:id="rId3" w:type="default"/>
          <w:pgSz w:w="16838" w:h="11906" w:orient="landscape"/>
          <w:pgMar w:top="1587" w:right="2098" w:bottom="1474" w:left="1984" w:header="851" w:footer="992" w:gutter="0"/>
          <w:pgNumType w:fmt="numberInDash"/>
          <w:cols w:space="425" w:num="1"/>
          <w:docGrid w:type="lines" w:linePitch="312" w:charSpace="0"/>
        </w:sectPr>
      </w:pPr>
      <w:r>
        <w:rPr>
          <w:rFonts w:hint="eastAsia" w:ascii="Times New Roman" w:hAnsi="Times New Roman" w:eastAsia="方正楷体_GBK" w:cs="方正楷体_GBK"/>
          <w:sz w:val="32"/>
          <w:szCs w:val="32"/>
          <w:lang w:val="en-US" w:eastAsia="zh-CN"/>
        </w:rPr>
        <w:t>3.责任主体和实施主体均要填写单位规范全称，如“乡宁县文化和旅游局”</w:t>
      </w:r>
      <w:bookmarkStart w:id="1" w:name="_GoBack"/>
      <w:bookmarkEnd w:id="1"/>
    </w:p>
    <w:p>
      <w:pPr>
        <w:bidi w:val="0"/>
        <w:ind w:firstLine="0" w:firstLineChars="0"/>
        <w:jc w:val="left"/>
        <w:rPr>
          <w:rFonts w:hint="default"/>
          <w:lang w:val="en-US" w:eastAsia="zh-CN"/>
        </w:rPr>
      </w:pPr>
    </w:p>
    <w:sectPr>
      <w:footerReference r:id="rId4" w:type="default"/>
      <w:pgSz w:w="16838" w:h="11906" w:orient="landscape"/>
      <w:pgMar w:top="1587" w:right="2098" w:bottom="1474" w:left="1984" w:header="851" w:footer="992" w:gutter="0"/>
      <w:pgNumType w:fmt="decimal" w:start="2"/>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43"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2</w:t>
                          </w:r>
                          <w:r>
                            <w:rPr>
                              <w:rFonts w:hint="eastAsia" w:ascii="仿宋" w:hAnsi="仿宋" w:eastAsia="仿宋" w:cs="仿宋"/>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2</w:t>
                    </w:r>
                    <w:r>
                      <w:rPr>
                        <w:rFonts w:hint="eastAsia" w:ascii="仿宋" w:hAnsi="仿宋" w:eastAsia="仿宋" w:cs="仿宋"/>
                        <w:sz w:val="24"/>
                        <w:szCs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19"/>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JhNWJhZjkyMzIxYTAxZWZlYzc4MjU2ZjA2YjVkMDAifQ=="/>
  </w:docVars>
  <w:rsids>
    <w:rsidRoot w:val="2C213C5F"/>
    <w:rsid w:val="00E326BD"/>
    <w:rsid w:val="01925258"/>
    <w:rsid w:val="05635D80"/>
    <w:rsid w:val="075F3368"/>
    <w:rsid w:val="098378B4"/>
    <w:rsid w:val="0C64230F"/>
    <w:rsid w:val="0EF11501"/>
    <w:rsid w:val="11667557"/>
    <w:rsid w:val="135E01B4"/>
    <w:rsid w:val="138603C8"/>
    <w:rsid w:val="13EDE6DF"/>
    <w:rsid w:val="151870BF"/>
    <w:rsid w:val="1754066E"/>
    <w:rsid w:val="176A6FB7"/>
    <w:rsid w:val="18EE04B0"/>
    <w:rsid w:val="198D6BF7"/>
    <w:rsid w:val="19956BF7"/>
    <w:rsid w:val="1DDBC176"/>
    <w:rsid w:val="1ED56D27"/>
    <w:rsid w:val="1FB95733"/>
    <w:rsid w:val="1FE37477"/>
    <w:rsid w:val="227468FE"/>
    <w:rsid w:val="22B65D9C"/>
    <w:rsid w:val="23686FBD"/>
    <w:rsid w:val="237FCC3B"/>
    <w:rsid w:val="24765B0F"/>
    <w:rsid w:val="278C56DA"/>
    <w:rsid w:val="27B6A456"/>
    <w:rsid w:val="290A1A8A"/>
    <w:rsid w:val="2967631B"/>
    <w:rsid w:val="296F5EBF"/>
    <w:rsid w:val="2C213C5F"/>
    <w:rsid w:val="2DF32E51"/>
    <w:rsid w:val="2F7576C2"/>
    <w:rsid w:val="2FEC8976"/>
    <w:rsid w:val="2FF7803F"/>
    <w:rsid w:val="315C572F"/>
    <w:rsid w:val="3237104B"/>
    <w:rsid w:val="33C807D0"/>
    <w:rsid w:val="33EEE26C"/>
    <w:rsid w:val="342966A0"/>
    <w:rsid w:val="3457653D"/>
    <w:rsid w:val="3634742D"/>
    <w:rsid w:val="36F9349B"/>
    <w:rsid w:val="37B4554F"/>
    <w:rsid w:val="386929FE"/>
    <w:rsid w:val="3B6E5730"/>
    <w:rsid w:val="3BFD29EA"/>
    <w:rsid w:val="3D0D67B1"/>
    <w:rsid w:val="3D1840ED"/>
    <w:rsid w:val="3DC5AF28"/>
    <w:rsid w:val="3E7E3B77"/>
    <w:rsid w:val="3ED5450E"/>
    <w:rsid w:val="3EEEF3A1"/>
    <w:rsid w:val="3FA56F55"/>
    <w:rsid w:val="3FD5DAA6"/>
    <w:rsid w:val="41E8105B"/>
    <w:rsid w:val="424F1CF4"/>
    <w:rsid w:val="444C7316"/>
    <w:rsid w:val="452B2A75"/>
    <w:rsid w:val="478E37E9"/>
    <w:rsid w:val="48A26996"/>
    <w:rsid w:val="4A537576"/>
    <w:rsid w:val="4B0233A9"/>
    <w:rsid w:val="4B145652"/>
    <w:rsid w:val="4B2D5CFC"/>
    <w:rsid w:val="4BC660EF"/>
    <w:rsid w:val="4E7E7199"/>
    <w:rsid w:val="4EDA6901"/>
    <w:rsid w:val="4EEFEFD5"/>
    <w:rsid w:val="4F5F2339"/>
    <w:rsid w:val="4FBF47DF"/>
    <w:rsid w:val="508756FD"/>
    <w:rsid w:val="51727F40"/>
    <w:rsid w:val="53A704A6"/>
    <w:rsid w:val="53FE5943"/>
    <w:rsid w:val="543F57C9"/>
    <w:rsid w:val="54D538D4"/>
    <w:rsid w:val="55DF6AEA"/>
    <w:rsid w:val="56263B9E"/>
    <w:rsid w:val="58621842"/>
    <w:rsid w:val="5A9F2FDB"/>
    <w:rsid w:val="5AEA10B3"/>
    <w:rsid w:val="5AEA57CB"/>
    <w:rsid w:val="5BFF3ADA"/>
    <w:rsid w:val="5BFF45ED"/>
    <w:rsid w:val="5D606819"/>
    <w:rsid w:val="5D8C4386"/>
    <w:rsid w:val="5DFF756C"/>
    <w:rsid w:val="5ED70C98"/>
    <w:rsid w:val="5EDE11DA"/>
    <w:rsid w:val="5F8D420B"/>
    <w:rsid w:val="5FFFC69D"/>
    <w:rsid w:val="613F2122"/>
    <w:rsid w:val="62032C71"/>
    <w:rsid w:val="628B3725"/>
    <w:rsid w:val="63872372"/>
    <w:rsid w:val="64FBBF2C"/>
    <w:rsid w:val="65FF5214"/>
    <w:rsid w:val="675B50D3"/>
    <w:rsid w:val="67BD6041"/>
    <w:rsid w:val="68031899"/>
    <w:rsid w:val="697C2B26"/>
    <w:rsid w:val="6C721B78"/>
    <w:rsid w:val="6E2103E4"/>
    <w:rsid w:val="6E726E91"/>
    <w:rsid w:val="6FB21085"/>
    <w:rsid w:val="6FC9E7AA"/>
    <w:rsid w:val="71E3443B"/>
    <w:rsid w:val="71E37BC4"/>
    <w:rsid w:val="722DE385"/>
    <w:rsid w:val="72F709DC"/>
    <w:rsid w:val="72FE15CE"/>
    <w:rsid w:val="734F185E"/>
    <w:rsid w:val="73571B28"/>
    <w:rsid w:val="73CFD759"/>
    <w:rsid w:val="73EE2314"/>
    <w:rsid w:val="742D5824"/>
    <w:rsid w:val="75ECB6EA"/>
    <w:rsid w:val="76BBD2FA"/>
    <w:rsid w:val="78FF4CEB"/>
    <w:rsid w:val="7AEC7057"/>
    <w:rsid w:val="7B7B8778"/>
    <w:rsid w:val="7BAFE19A"/>
    <w:rsid w:val="7BFF303C"/>
    <w:rsid w:val="7CC56A23"/>
    <w:rsid w:val="7D1B9625"/>
    <w:rsid w:val="7D7E2B57"/>
    <w:rsid w:val="7DBF6843"/>
    <w:rsid w:val="7DDF8C46"/>
    <w:rsid w:val="7DF341DB"/>
    <w:rsid w:val="7E3EBB69"/>
    <w:rsid w:val="7E7C781E"/>
    <w:rsid w:val="7EAF5CF2"/>
    <w:rsid w:val="7EB7E269"/>
    <w:rsid w:val="7EDD14CC"/>
    <w:rsid w:val="7EF777C9"/>
    <w:rsid w:val="7EFD03F8"/>
    <w:rsid w:val="7F5F6671"/>
    <w:rsid w:val="7F75D535"/>
    <w:rsid w:val="7F7F2775"/>
    <w:rsid w:val="7F9F4C9E"/>
    <w:rsid w:val="7FAADB7A"/>
    <w:rsid w:val="7FCD9507"/>
    <w:rsid w:val="7FD57435"/>
    <w:rsid w:val="7FDFC50B"/>
    <w:rsid w:val="7FE57618"/>
    <w:rsid w:val="7FE98ECD"/>
    <w:rsid w:val="7FFC19F9"/>
    <w:rsid w:val="7FFEFB44"/>
    <w:rsid w:val="93FE8BF2"/>
    <w:rsid w:val="97AF9B70"/>
    <w:rsid w:val="97F4C593"/>
    <w:rsid w:val="9B2EBE4B"/>
    <w:rsid w:val="9BADA69E"/>
    <w:rsid w:val="9DBE5D95"/>
    <w:rsid w:val="9F3DAE98"/>
    <w:rsid w:val="9FB721B6"/>
    <w:rsid w:val="A6EFB756"/>
    <w:rsid w:val="A8FD1029"/>
    <w:rsid w:val="AE6FE5C3"/>
    <w:rsid w:val="B0DC846C"/>
    <w:rsid w:val="B0F715C8"/>
    <w:rsid w:val="BBEF8CA7"/>
    <w:rsid w:val="BEB0725A"/>
    <w:rsid w:val="BF7C2D63"/>
    <w:rsid w:val="BF7E0BDB"/>
    <w:rsid w:val="BF99F4F5"/>
    <w:rsid w:val="BFCF5F32"/>
    <w:rsid w:val="C87FBF75"/>
    <w:rsid w:val="CDFF3FE2"/>
    <w:rsid w:val="CFEE4493"/>
    <w:rsid w:val="D2EE9B8D"/>
    <w:rsid w:val="D777E491"/>
    <w:rsid w:val="DBFD302F"/>
    <w:rsid w:val="DBFD3ED4"/>
    <w:rsid w:val="DF7FCC03"/>
    <w:rsid w:val="DF9BE58A"/>
    <w:rsid w:val="DFDF1397"/>
    <w:rsid w:val="E667317F"/>
    <w:rsid w:val="E7EDE155"/>
    <w:rsid w:val="E7FF6A7B"/>
    <w:rsid w:val="E8FF5B47"/>
    <w:rsid w:val="EBD9BB02"/>
    <w:rsid w:val="EDDC200E"/>
    <w:rsid w:val="EFB2681A"/>
    <w:rsid w:val="F1E79408"/>
    <w:rsid w:val="F1F6617D"/>
    <w:rsid w:val="F4FE4F25"/>
    <w:rsid w:val="F57F483D"/>
    <w:rsid w:val="F5E3A151"/>
    <w:rsid w:val="F5FF8398"/>
    <w:rsid w:val="F6FE8AA9"/>
    <w:rsid w:val="F7CA5FD3"/>
    <w:rsid w:val="F7FE3717"/>
    <w:rsid w:val="F8AB2B38"/>
    <w:rsid w:val="F8DFBAAE"/>
    <w:rsid w:val="F9CB2BD6"/>
    <w:rsid w:val="FBCEC8A6"/>
    <w:rsid w:val="FBFC0054"/>
    <w:rsid w:val="FCEF4385"/>
    <w:rsid w:val="FCEFA1A4"/>
    <w:rsid w:val="FCFFC92D"/>
    <w:rsid w:val="FD7B35D7"/>
    <w:rsid w:val="FDE9F17D"/>
    <w:rsid w:val="FDF5DCAE"/>
    <w:rsid w:val="FDFBB0C5"/>
    <w:rsid w:val="FDFFDFD1"/>
    <w:rsid w:val="FEDBECD0"/>
    <w:rsid w:val="FEDE47BC"/>
    <w:rsid w:val="FEFF616A"/>
    <w:rsid w:val="FF56FDB9"/>
    <w:rsid w:val="FF766556"/>
    <w:rsid w:val="FF7FB10F"/>
    <w:rsid w:val="FFDF823F"/>
    <w:rsid w:val="FFE97C79"/>
    <w:rsid w:val="FFF6FDCD"/>
    <w:rsid w:val="FFFE23E0"/>
    <w:rsid w:val="FFFF71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1941</Words>
  <Characters>2123</Characters>
  <Lines>0</Lines>
  <Paragraphs>0</Paragraphs>
  <TotalTime>18</TotalTime>
  <ScaleCrop>false</ScaleCrop>
  <LinksUpToDate>false</LinksUpToDate>
  <CharactersWithSpaces>2219</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2024-04-24T18:33:00Z</dcterms:created>
  <dc:creator>刘春婵</dc:creator>
  <cp:lastModifiedBy>me</cp:lastModifiedBy>
  <cp:lastPrinted>2024-12-16T08:37:00Z</cp:lastPrinted>
  <dcterms:modified xsi:type="dcterms:W3CDTF">2024-12-16T08:50:09Z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F95D39C8617849F7B513513D970EA1A6_11</vt:lpwstr>
  </property>
</Properties>
</file>