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B77F2">
      <w:pPr>
        <w:rPr>
          <w:rFonts w:hint="eastAsia" w:ascii="Times New Roman" w:hAnsi="Times New Roman" w:eastAsia="黑体" w:cs="黑体"/>
          <w:sz w:val="32"/>
          <w:szCs w:val="32"/>
          <w:lang w:val="en-US" w:eastAsia="zh-CN"/>
        </w:rPr>
      </w:pPr>
    </w:p>
    <w:p w14:paraId="7356D56D">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乡宁县文化和旅游局涉企行政检查事项清单</w:t>
      </w:r>
    </w:p>
    <w:p w14:paraId="41AB5855">
      <w:pPr>
        <w:jc w:val="both"/>
        <w:rPr>
          <w:rFonts w:hint="eastAsia" w:ascii="方正楷体_GBK" w:hAnsi="方正楷体_GBK" w:eastAsia="方正楷体_GBK" w:cs="方正楷体_GBK"/>
          <w:sz w:val="32"/>
          <w:szCs w:val="32"/>
          <w:lang w:val="en-US" w:eastAsia="zh-CN"/>
        </w:rPr>
      </w:pPr>
    </w:p>
    <w:p w14:paraId="4333FE4A">
      <w:pPr>
        <w:jc w:val="both"/>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 xml:space="preserve">填报单位（盖章）： 乡宁县文化和旅游局  </w:t>
      </w:r>
    </w:p>
    <w:tbl>
      <w:tblPr>
        <w:tblStyle w:val="5"/>
        <w:tblpPr w:leftFromText="180" w:rightFromText="180" w:vertAnchor="text" w:horzAnchor="page" w:tblpX="930" w:tblpY="640"/>
        <w:tblOverlap w:val="never"/>
        <w:tblW w:w="14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777"/>
        <w:gridCol w:w="5681"/>
        <w:gridCol w:w="5728"/>
        <w:gridCol w:w="709"/>
        <w:gridCol w:w="777"/>
        <w:gridCol w:w="614"/>
      </w:tblGrid>
      <w:tr w14:paraId="1EA4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46" w:type="dxa"/>
            <w:vAlign w:val="center"/>
          </w:tcPr>
          <w:p w14:paraId="6E1B3BB7">
            <w:pPr>
              <w:keepNext w:val="0"/>
              <w:keepLines w:val="0"/>
              <w:widowControl/>
              <w:suppressLineNumbers w:val="0"/>
              <w:jc w:val="center"/>
              <w:textAlignment w:val="center"/>
              <w:rPr>
                <w:rFonts w:hint="eastAsia" w:ascii="Times New Roman" w:hAnsi="Times New Roman" w:eastAsia="黑体" w:cs="黑体"/>
                <w:sz w:val="32"/>
                <w:szCs w:val="32"/>
                <w:vertAlign w:val="baseline"/>
                <w:lang w:val="en-US" w:eastAsia="zh-CN"/>
              </w:rPr>
            </w:pPr>
            <w:r>
              <w:rPr>
                <w:rFonts w:hint="eastAsia" w:ascii="仿宋_GB2312" w:hAnsi="宋体" w:eastAsia="仿宋_GB2312" w:cs="仿宋_GB2312"/>
                <w:b/>
                <w:i w:val="0"/>
                <w:color w:val="000000"/>
                <w:kern w:val="0"/>
                <w:sz w:val="24"/>
                <w:szCs w:val="24"/>
                <w:u w:val="none"/>
                <w:lang w:val="en-US" w:eastAsia="zh-CN" w:bidi="ar"/>
              </w:rPr>
              <w:t xml:space="preserve">序号                                          </w:t>
            </w:r>
          </w:p>
        </w:tc>
        <w:tc>
          <w:tcPr>
            <w:tcW w:w="777" w:type="dxa"/>
            <w:vAlign w:val="center"/>
          </w:tcPr>
          <w:p w14:paraId="57141BCD">
            <w:pPr>
              <w:keepNext w:val="0"/>
              <w:keepLines w:val="0"/>
              <w:widowControl/>
              <w:suppressLineNumbers w:val="0"/>
              <w:jc w:val="center"/>
              <w:textAlignment w:val="center"/>
              <w:rPr>
                <w:rFonts w:hint="eastAsia" w:ascii="Times New Roman" w:hAnsi="Times New Roman" w:eastAsia="黑体" w:cs="黑体"/>
                <w:sz w:val="32"/>
                <w:szCs w:val="32"/>
                <w:vertAlign w:val="baseline"/>
                <w:lang w:val="en-US" w:eastAsia="zh-CN"/>
              </w:rPr>
            </w:pPr>
            <w:r>
              <w:rPr>
                <w:rFonts w:hint="eastAsia" w:ascii="仿宋_GB2312" w:hAnsi="宋体" w:eastAsia="仿宋_GB2312" w:cs="仿宋_GB2312"/>
                <w:b/>
                <w:i w:val="0"/>
                <w:color w:val="000000"/>
                <w:kern w:val="0"/>
                <w:sz w:val="24"/>
                <w:szCs w:val="24"/>
                <w:u w:val="none"/>
                <w:lang w:val="en-US" w:eastAsia="zh-CN" w:bidi="ar"/>
              </w:rPr>
              <w:t>检查事项</w:t>
            </w:r>
          </w:p>
        </w:tc>
        <w:tc>
          <w:tcPr>
            <w:tcW w:w="5681" w:type="dxa"/>
            <w:vAlign w:val="center"/>
          </w:tcPr>
          <w:p w14:paraId="76E902CA">
            <w:pPr>
              <w:keepNext w:val="0"/>
              <w:keepLines w:val="0"/>
              <w:widowControl/>
              <w:suppressLineNumbers w:val="0"/>
              <w:jc w:val="center"/>
              <w:textAlignment w:val="center"/>
              <w:rPr>
                <w:rFonts w:hint="eastAsia" w:ascii="Times New Roman" w:hAnsi="Times New Roman" w:eastAsia="黑体" w:cs="黑体"/>
                <w:sz w:val="32"/>
                <w:szCs w:val="32"/>
                <w:vertAlign w:val="baseline"/>
                <w:lang w:val="en-US" w:eastAsia="zh-CN"/>
              </w:rPr>
            </w:pPr>
            <w:r>
              <w:rPr>
                <w:rFonts w:hint="eastAsia" w:ascii="仿宋_GB2312" w:hAnsi="宋体" w:eastAsia="仿宋_GB2312" w:cs="仿宋_GB2312"/>
                <w:b/>
                <w:i w:val="0"/>
                <w:color w:val="000000"/>
                <w:kern w:val="0"/>
                <w:sz w:val="24"/>
                <w:szCs w:val="24"/>
                <w:u w:val="none"/>
                <w:lang w:val="en-US" w:eastAsia="zh-CN" w:bidi="ar"/>
              </w:rPr>
              <w:t>检查内容</w:t>
            </w:r>
          </w:p>
        </w:tc>
        <w:tc>
          <w:tcPr>
            <w:tcW w:w="5728" w:type="dxa"/>
            <w:vAlign w:val="center"/>
          </w:tcPr>
          <w:p w14:paraId="6DE7E083">
            <w:pPr>
              <w:keepNext w:val="0"/>
              <w:keepLines w:val="0"/>
              <w:widowControl/>
              <w:suppressLineNumbers w:val="0"/>
              <w:jc w:val="center"/>
              <w:textAlignment w:val="center"/>
              <w:rPr>
                <w:rFonts w:hint="default" w:ascii="仿宋_GB2312" w:hAnsi="宋体" w:eastAsia="仿宋_GB2312" w:cs="仿宋_GB2312"/>
                <w:b/>
                <w:i w:val="0"/>
                <w:color w:val="000000"/>
                <w:kern w:val="0"/>
                <w:sz w:val="24"/>
                <w:szCs w:val="24"/>
                <w:u w:val="none"/>
                <w:lang w:val="en-US" w:eastAsia="zh-CN" w:bidi="ar"/>
              </w:rPr>
            </w:pPr>
            <w:r>
              <w:rPr>
                <w:rFonts w:hint="eastAsia" w:ascii="仿宋_GB2312" w:hAnsi="宋体" w:eastAsia="仿宋_GB2312" w:cs="仿宋_GB2312"/>
                <w:b/>
                <w:i w:val="0"/>
                <w:color w:val="000000"/>
                <w:kern w:val="0"/>
                <w:sz w:val="24"/>
                <w:szCs w:val="24"/>
                <w:u w:val="none"/>
                <w:lang w:val="en-US" w:eastAsia="zh-CN" w:bidi="ar"/>
              </w:rPr>
              <w:t>实施依据</w:t>
            </w:r>
          </w:p>
        </w:tc>
        <w:tc>
          <w:tcPr>
            <w:tcW w:w="709" w:type="dxa"/>
            <w:vAlign w:val="center"/>
          </w:tcPr>
          <w:p w14:paraId="28BE45AC">
            <w:pPr>
              <w:keepNext w:val="0"/>
              <w:keepLines w:val="0"/>
              <w:widowControl/>
              <w:suppressLineNumbers w:val="0"/>
              <w:jc w:val="center"/>
              <w:textAlignment w:val="center"/>
              <w:rPr>
                <w:rFonts w:hint="default" w:ascii="仿宋_GB2312" w:hAnsi="宋体" w:eastAsia="仿宋_GB2312" w:cs="仿宋_GB2312"/>
                <w:b/>
                <w:i w:val="0"/>
                <w:color w:val="000000"/>
                <w:kern w:val="0"/>
                <w:sz w:val="24"/>
                <w:szCs w:val="24"/>
                <w:u w:val="none"/>
                <w:lang w:val="en-US" w:eastAsia="zh-CN" w:bidi="ar"/>
              </w:rPr>
            </w:pPr>
            <w:r>
              <w:rPr>
                <w:rFonts w:hint="eastAsia" w:ascii="仿宋_GB2312" w:hAnsi="宋体" w:eastAsia="仿宋_GB2312" w:cs="仿宋_GB2312"/>
                <w:b/>
                <w:i w:val="0"/>
                <w:color w:val="000000"/>
                <w:kern w:val="0"/>
                <w:sz w:val="24"/>
                <w:szCs w:val="24"/>
                <w:u w:val="none"/>
                <w:lang w:val="en-US" w:eastAsia="zh-CN" w:bidi="ar"/>
              </w:rPr>
              <w:t>检查主体</w:t>
            </w:r>
          </w:p>
        </w:tc>
        <w:tc>
          <w:tcPr>
            <w:tcW w:w="777" w:type="dxa"/>
            <w:vAlign w:val="center"/>
          </w:tcPr>
          <w:p w14:paraId="256CD1DC">
            <w:pPr>
              <w:keepNext w:val="0"/>
              <w:keepLines w:val="0"/>
              <w:widowControl/>
              <w:suppressLineNumbers w:val="0"/>
              <w:jc w:val="center"/>
              <w:textAlignment w:val="center"/>
              <w:rPr>
                <w:rFonts w:hint="eastAsia" w:ascii="Times New Roman" w:hAnsi="Times New Roman" w:eastAsia="黑体" w:cs="黑体"/>
                <w:sz w:val="32"/>
                <w:szCs w:val="32"/>
                <w:vertAlign w:val="baseline"/>
                <w:lang w:val="en-US" w:eastAsia="zh-CN"/>
              </w:rPr>
            </w:pPr>
            <w:r>
              <w:rPr>
                <w:rFonts w:hint="eastAsia" w:ascii="仿宋_GB2312" w:hAnsi="宋体" w:eastAsia="仿宋_GB2312" w:cs="仿宋_GB2312"/>
                <w:b/>
                <w:i w:val="0"/>
                <w:color w:val="000000"/>
                <w:kern w:val="0"/>
                <w:sz w:val="24"/>
                <w:szCs w:val="24"/>
                <w:u w:val="none"/>
                <w:lang w:val="en-US" w:eastAsia="zh-CN" w:bidi="ar"/>
              </w:rPr>
              <w:t>检查方式</w:t>
            </w:r>
          </w:p>
        </w:tc>
        <w:tc>
          <w:tcPr>
            <w:tcW w:w="614" w:type="dxa"/>
            <w:vAlign w:val="center"/>
          </w:tcPr>
          <w:p w14:paraId="1172487D">
            <w:pPr>
              <w:keepNext w:val="0"/>
              <w:keepLines w:val="0"/>
              <w:widowControl/>
              <w:suppressLineNumbers w:val="0"/>
              <w:jc w:val="center"/>
              <w:textAlignment w:val="center"/>
              <w:rPr>
                <w:rFonts w:hint="eastAsia" w:ascii="Times New Roman" w:hAnsi="Times New Roman" w:eastAsia="黑体" w:cs="黑体"/>
                <w:sz w:val="32"/>
                <w:szCs w:val="32"/>
                <w:vertAlign w:val="baseline"/>
                <w:lang w:val="en-US" w:eastAsia="zh-CN"/>
              </w:rPr>
            </w:pPr>
            <w:r>
              <w:rPr>
                <w:rFonts w:hint="eastAsia" w:ascii="仿宋_GB2312" w:hAnsi="宋体" w:eastAsia="仿宋_GB2312" w:cs="仿宋_GB2312"/>
                <w:b/>
                <w:i w:val="0"/>
                <w:color w:val="000000"/>
                <w:kern w:val="0"/>
                <w:sz w:val="24"/>
                <w:szCs w:val="24"/>
                <w:u w:val="none"/>
                <w:lang w:val="en-US" w:eastAsia="zh-CN" w:bidi="ar"/>
              </w:rPr>
              <w:t>备注</w:t>
            </w:r>
          </w:p>
        </w:tc>
      </w:tr>
      <w:tr w14:paraId="7783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4A6B993D">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eastAsia" w:ascii="仿宋_GB2312" w:hAnsi="宋体" w:eastAsia="仿宋_GB2312" w:cs="仿宋_GB2312"/>
                <w:i w:val="0"/>
                <w:color w:val="000000"/>
                <w:kern w:val="0"/>
                <w:sz w:val="21"/>
                <w:szCs w:val="21"/>
                <w:u w:val="none"/>
                <w:lang w:val="en-US" w:eastAsia="zh-CN" w:bidi="ar"/>
              </w:rPr>
              <w:t>1</w:t>
            </w:r>
          </w:p>
        </w:tc>
        <w:tc>
          <w:tcPr>
            <w:tcW w:w="777" w:type="dxa"/>
            <w:vAlign w:val="center"/>
          </w:tcPr>
          <w:p w14:paraId="0063DFD9">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r>
              <w:rPr>
                <w:rFonts w:hint="eastAsia" w:ascii="仿宋_GB2312" w:hAnsi="宋体" w:eastAsia="仿宋_GB2312" w:cs="仿宋_GB2312"/>
                <w:i w:val="0"/>
                <w:color w:val="000000"/>
                <w:kern w:val="0"/>
                <w:sz w:val="21"/>
                <w:szCs w:val="21"/>
                <w:u w:val="none"/>
                <w:lang w:val="en-US" w:eastAsia="zh-CN" w:bidi="ar"/>
              </w:rPr>
              <w:t>对互联网上网服务营业场所经营单位的行政检查</w:t>
            </w:r>
          </w:p>
        </w:tc>
        <w:tc>
          <w:tcPr>
            <w:tcW w:w="5681" w:type="dxa"/>
            <w:vAlign w:val="center"/>
          </w:tcPr>
          <w:p w14:paraId="50309B82">
            <w:pPr>
              <w:jc w:val="left"/>
              <w:rPr>
                <w:rFonts w:hint="eastAsia"/>
                <w:sz w:val="21"/>
                <w:szCs w:val="21"/>
                <w:vertAlign w:val="baseline"/>
              </w:rPr>
            </w:pPr>
            <w:r>
              <w:rPr>
                <w:rFonts w:hint="eastAsia"/>
                <w:sz w:val="21"/>
                <w:szCs w:val="21"/>
                <w:vertAlign w:val="baseline"/>
              </w:rPr>
              <w:t>1.互联网上网服务营业场所经营活动所需条件的检查。</w:t>
            </w:r>
          </w:p>
          <w:p w14:paraId="2DE6E3DB">
            <w:pPr>
              <w:jc w:val="left"/>
              <w:rPr>
                <w:rFonts w:hint="eastAsia"/>
                <w:sz w:val="21"/>
                <w:szCs w:val="21"/>
                <w:vertAlign w:val="baseline"/>
              </w:rPr>
            </w:pPr>
            <w:r>
              <w:rPr>
                <w:rFonts w:hint="eastAsia"/>
                <w:sz w:val="21"/>
                <w:szCs w:val="21"/>
                <w:vertAlign w:val="baseline"/>
              </w:rPr>
              <w:t>2.持有网络文化经营许可证情况的检查，许可证载明事项与现场检查情况一致性的检查。</w:t>
            </w:r>
          </w:p>
          <w:p w14:paraId="6B9F7170">
            <w:pPr>
              <w:jc w:val="left"/>
              <w:rPr>
                <w:rFonts w:hint="eastAsia"/>
                <w:sz w:val="21"/>
                <w:szCs w:val="21"/>
                <w:vertAlign w:val="baseline"/>
              </w:rPr>
            </w:pPr>
            <w:r>
              <w:rPr>
                <w:rFonts w:hint="eastAsia"/>
                <w:sz w:val="21"/>
                <w:szCs w:val="21"/>
                <w:vertAlign w:val="baseline"/>
              </w:rPr>
              <w:t>3.涂改、出租、出借或者以其他方式转让网络文化经营许可证情况的检查。</w:t>
            </w:r>
          </w:p>
          <w:p w14:paraId="5F880787">
            <w:pPr>
              <w:jc w:val="left"/>
              <w:rPr>
                <w:rFonts w:hint="eastAsia"/>
                <w:sz w:val="21"/>
                <w:szCs w:val="21"/>
                <w:vertAlign w:val="baseline"/>
              </w:rPr>
            </w:pPr>
            <w:r>
              <w:rPr>
                <w:rFonts w:hint="eastAsia"/>
                <w:sz w:val="21"/>
                <w:szCs w:val="21"/>
                <w:vertAlign w:val="baseline"/>
              </w:rPr>
              <w:t>4.在营业场所的显著位置悬挂网络文化经营许可证、入口处的显著位置悬挂未成年人禁入标志情况的检查。</w:t>
            </w:r>
          </w:p>
          <w:p w14:paraId="51608AB6">
            <w:pPr>
              <w:jc w:val="left"/>
              <w:rPr>
                <w:rFonts w:hint="eastAsia"/>
                <w:sz w:val="21"/>
                <w:szCs w:val="21"/>
                <w:vertAlign w:val="baseline"/>
              </w:rPr>
            </w:pPr>
            <w:r>
              <w:rPr>
                <w:rFonts w:hint="eastAsia"/>
                <w:sz w:val="21"/>
                <w:szCs w:val="21"/>
                <w:vertAlign w:val="baseline"/>
              </w:rPr>
              <w:t>5.核对、登记上网消费者的有效身份证件或者记录有关上网信息及登记内容和记录备份情况的检查。</w:t>
            </w:r>
          </w:p>
          <w:p w14:paraId="6DA23C04">
            <w:pPr>
              <w:jc w:val="left"/>
              <w:rPr>
                <w:rFonts w:hint="eastAsia"/>
                <w:sz w:val="21"/>
                <w:szCs w:val="21"/>
                <w:vertAlign w:val="baseline"/>
              </w:rPr>
            </w:pPr>
            <w:r>
              <w:rPr>
                <w:rFonts w:hint="eastAsia"/>
                <w:sz w:val="21"/>
                <w:szCs w:val="21"/>
                <w:vertAlign w:val="baseline"/>
              </w:rPr>
              <w:t>6.接纳未成年人情况的检查。</w:t>
            </w:r>
          </w:p>
          <w:p w14:paraId="48255E1D">
            <w:pPr>
              <w:jc w:val="left"/>
              <w:rPr>
                <w:rFonts w:hint="eastAsia"/>
                <w:sz w:val="21"/>
                <w:szCs w:val="21"/>
                <w:vertAlign w:val="baseline"/>
              </w:rPr>
            </w:pPr>
            <w:r>
              <w:rPr>
                <w:rFonts w:hint="eastAsia"/>
                <w:sz w:val="21"/>
                <w:szCs w:val="21"/>
                <w:vertAlign w:val="baseline"/>
              </w:rPr>
              <w:t>7.实施经营管理技术措施情况的检查。</w:t>
            </w:r>
          </w:p>
          <w:p w14:paraId="41E97782">
            <w:pPr>
              <w:jc w:val="left"/>
              <w:rPr>
                <w:rFonts w:hint="eastAsia"/>
                <w:sz w:val="21"/>
                <w:szCs w:val="21"/>
                <w:vertAlign w:val="baseline"/>
              </w:rPr>
            </w:pPr>
            <w:r>
              <w:rPr>
                <w:rFonts w:hint="eastAsia"/>
                <w:sz w:val="21"/>
                <w:szCs w:val="21"/>
                <w:vertAlign w:val="baseline"/>
              </w:rPr>
              <w:t>8.场内巡查制度建设情况的检查。</w:t>
            </w:r>
          </w:p>
          <w:p w14:paraId="1CA64DA2">
            <w:pPr>
              <w:jc w:val="left"/>
              <w:rPr>
                <w:rFonts w:hint="eastAsia"/>
                <w:sz w:val="21"/>
                <w:szCs w:val="21"/>
                <w:vertAlign w:val="baseline"/>
              </w:rPr>
            </w:pPr>
            <w:r>
              <w:rPr>
                <w:rFonts w:hint="eastAsia"/>
                <w:sz w:val="21"/>
                <w:szCs w:val="21"/>
                <w:vertAlign w:val="baseline"/>
              </w:rPr>
              <w:t>9.是否变更名称、住所、法定代表人或者主要负责人、注册资本、网络地址或者终止经营活动，未向文化行政部门办理有关手续或者备案的；</w:t>
            </w:r>
          </w:p>
          <w:p w14:paraId="16FFEF28">
            <w:pPr>
              <w:jc w:val="left"/>
              <w:rPr>
                <w:rFonts w:hint="default" w:ascii="仿宋_GB2312" w:hAnsi="宋体" w:eastAsia="仿宋_GB2312" w:cs="仿宋_GB2312"/>
                <w:i w:val="0"/>
                <w:color w:val="000000"/>
                <w:kern w:val="2"/>
                <w:sz w:val="21"/>
                <w:szCs w:val="21"/>
                <w:u w:val="none"/>
                <w:lang w:val="en-US" w:eastAsia="zh-CN" w:bidi="ar-SA"/>
              </w:rPr>
            </w:pPr>
            <w:r>
              <w:rPr>
                <w:rFonts w:hint="eastAsia"/>
                <w:sz w:val="21"/>
                <w:szCs w:val="21"/>
                <w:vertAlign w:val="baseline"/>
              </w:rPr>
              <w:t>10.是否有吸烟现象。</w:t>
            </w:r>
          </w:p>
        </w:tc>
        <w:tc>
          <w:tcPr>
            <w:tcW w:w="5728" w:type="dxa"/>
            <w:vAlign w:val="center"/>
          </w:tcPr>
          <w:p w14:paraId="1B7AA9B8">
            <w:pPr>
              <w:jc w:val="left"/>
              <w:rPr>
                <w:rFonts w:hint="eastAsia"/>
                <w:sz w:val="21"/>
                <w:szCs w:val="21"/>
                <w:vertAlign w:val="baseline"/>
              </w:rPr>
            </w:pPr>
            <w:r>
              <w:rPr>
                <w:rFonts w:hint="eastAsia"/>
                <w:sz w:val="21"/>
                <w:szCs w:val="21"/>
                <w:vertAlign w:val="baseline"/>
              </w:rPr>
              <w:t>1.《中华人民共和国未成年人保护法》</w:t>
            </w:r>
          </w:p>
          <w:p w14:paraId="32F6EA5A">
            <w:pPr>
              <w:jc w:val="left"/>
              <w:rPr>
                <w:rFonts w:hint="eastAsia"/>
                <w:sz w:val="21"/>
                <w:szCs w:val="21"/>
                <w:vertAlign w:val="baseline"/>
              </w:rPr>
            </w:pPr>
            <w:r>
              <w:rPr>
                <w:rFonts w:hint="eastAsia"/>
                <w:b/>
                <w:bCs/>
                <w:sz w:val="21"/>
                <w:szCs w:val="21"/>
                <w:vertAlign w:val="baseline"/>
              </w:rPr>
              <w:t>第九条</w:t>
            </w:r>
            <w:r>
              <w:rPr>
                <w:rFonts w:hint="eastAsia"/>
                <w:b/>
                <w:bCs/>
                <w:sz w:val="21"/>
                <w:szCs w:val="21"/>
                <w:vertAlign w:val="baseline"/>
                <w:lang w:val="en-US" w:eastAsia="zh-CN"/>
              </w:rPr>
              <w:t xml:space="preserve"> </w:t>
            </w:r>
            <w:r>
              <w:rPr>
                <w:rFonts w:hint="eastAsia"/>
                <w:sz w:val="21"/>
                <w:szCs w:val="21"/>
                <w:vertAlign w:val="baseline"/>
              </w:rPr>
              <w:t>各级人民政府应当重视和加强未成年人保护工作。县级以上人民政府负责妇女儿童工作的机构，负责未成年人保护工作的组织、协调、指导、督促，有关部门在各自职责范围内做好相关工作。</w:t>
            </w:r>
          </w:p>
          <w:p w14:paraId="18D521A6">
            <w:pPr>
              <w:jc w:val="left"/>
              <w:rPr>
                <w:rFonts w:hint="eastAsia"/>
                <w:sz w:val="21"/>
                <w:szCs w:val="21"/>
                <w:vertAlign w:val="baseline"/>
              </w:rPr>
            </w:pPr>
            <w:r>
              <w:rPr>
                <w:rFonts w:hint="eastAsia"/>
                <w:sz w:val="21"/>
                <w:szCs w:val="21"/>
                <w:vertAlign w:val="baseline"/>
              </w:rPr>
              <w:t>2.《互联网上网服务营业场所管理条例》</w:t>
            </w:r>
          </w:p>
          <w:p w14:paraId="50A3C3E2">
            <w:pPr>
              <w:keepNext w:val="0"/>
              <w:keepLines w:val="0"/>
              <w:widowControl/>
              <w:suppressLineNumbers w:val="0"/>
              <w:jc w:val="left"/>
              <w:textAlignment w:val="center"/>
              <w:rPr>
                <w:rFonts w:hint="default" w:ascii="仿宋_GB2312" w:hAnsi="宋体" w:eastAsia="仿宋_GB2312" w:cs="仿宋_GB2312"/>
                <w:i w:val="0"/>
                <w:color w:val="000000"/>
                <w:kern w:val="0"/>
                <w:sz w:val="21"/>
                <w:szCs w:val="21"/>
                <w:u w:val="none"/>
                <w:lang w:val="en-US" w:eastAsia="zh-CN" w:bidi="ar"/>
              </w:rPr>
            </w:pPr>
            <w:r>
              <w:rPr>
                <w:rFonts w:hint="eastAsia"/>
                <w:b/>
                <w:bCs/>
                <w:sz w:val="21"/>
                <w:szCs w:val="21"/>
                <w:vertAlign w:val="baseline"/>
              </w:rPr>
              <w:t>第四条</w:t>
            </w:r>
            <w:r>
              <w:rPr>
                <w:rFonts w:hint="eastAsia"/>
                <w:b/>
                <w:bCs/>
                <w:sz w:val="21"/>
                <w:szCs w:val="21"/>
                <w:vertAlign w:val="baseline"/>
                <w:lang w:val="en-US" w:eastAsia="zh-CN"/>
              </w:rPr>
              <w:t xml:space="preserve"> </w:t>
            </w:r>
            <w:r>
              <w:rPr>
                <w:rFonts w:hint="eastAsia"/>
                <w:sz w:val="21"/>
                <w:szCs w:val="21"/>
                <w:vertAlign w:val="baseline"/>
                <w:lang w:val="en-US" w:eastAsia="zh-CN"/>
              </w:rPr>
              <w:t>县级以上人民政府文化行政部门负责互联网上网服务营业场所经营单位的设立审批 ，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 ，依照本条例和有关法律、行政法规的规定，对互联网上网服务营业场所经营单位分别实施有关监督管理。</w:t>
            </w:r>
          </w:p>
        </w:tc>
        <w:tc>
          <w:tcPr>
            <w:tcW w:w="709" w:type="dxa"/>
            <w:vAlign w:val="center"/>
          </w:tcPr>
          <w:p w14:paraId="0598DB35">
            <w:pPr>
              <w:keepNext w:val="0"/>
              <w:keepLines w:val="0"/>
              <w:widowControl/>
              <w:suppressLineNumbers w:val="0"/>
              <w:jc w:val="left"/>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乡宁县文化和旅游局</w:t>
            </w:r>
            <w:r>
              <w:rPr>
                <w:rFonts w:hint="eastAsia"/>
                <w:sz w:val="21"/>
                <w:szCs w:val="21"/>
                <w:vertAlign w:val="baseline"/>
              </w:rPr>
              <w:tab/>
            </w:r>
          </w:p>
        </w:tc>
        <w:tc>
          <w:tcPr>
            <w:tcW w:w="777" w:type="dxa"/>
            <w:vAlign w:val="center"/>
          </w:tcPr>
          <w:p w14:paraId="2346CD89">
            <w:pPr>
              <w:jc w:val="left"/>
              <w:rPr>
                <w:rFonts w:hint="eastAsia" w:ascii="仿宋_GB2312" w:hAnsi="宋体" w:eastAsia="仿宋_GB2312" w:cs="仿宋_GB2312"/>
                <w:i w:val="0"/>
                <w:color w:val="000000"/>
                <w:kern w:val="2"/>
                <w:sz w:val="21"/>
                <w:szCs w:val="21"/>
                <w:u w:val="none"/>
                <w:lang w:val="en-US" w:eastAsia="zh-CN" w:bidi="ar-SA"/>
              </w:rPr>
            </w:pPr>
            <w:r>
              <w:rPr>
                <w:rFonts w:hint="eastAsia"/>
                <w:sz w:val="21"/>
                <w:szCs w:val="21"/>
                <w:vertAlign w:val="baseline"/>
              </w:rPr>
              <w:t>现场检查、非现场检查相结合</w:t>
            </w:r>
          </w:p>
        </w:tc>
        <w:tc>
          <w:tcPr>
            <w:tcW w:w="614" w:type="dxa"/>
            <w:vAlign w:val="center"/>
          </w:tcPr>
          <w:p w14:paraId="67A1C175">
            <w:pPr>
              <w:rPr>
                <w:rFonts w:hint="eastAsia" w:ascii="宋体" w:hAnsi="宋体" w:eastAsia="宋体" w:cs="宋体"/>
                <w:i w:val="0"/>
                <w:color w:val="FF0000"/>
                <w:kern w:val="2"/>
                <w:sz w:val="21"/>
                <w:szCs w:val="21"/>
                <w:u w:val="none"/>
                <w:lang w:val="en-US" w:eastAsia="zh-CN" w:bidi="ar-SA"/>
              </w:rPr>
            </w:pPr>
          </w:p>
        </w:tc>
      </w:tr>
      <w:tr w14:paraId="746B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21993E02">
            <w:pPr>
              <w:keepNext w:val="0"/>
              <w:keepLines w:val="0"/>
              <w:widowControl/>
              <w:suppressLineNumbers w:val="0"/>
              <w:jc w:val="center"/>
              <w:textAlignment w:val="center"/>
              <w:rPr>
                <w:rFonts w:hint="default" w:ascii="仿宋_GB2312" w:hAnsi="宋体" w:eastAsia="仿宋_GB2312" w:cs="仿宋_GB2312"/>
                <w:i w:val="0"/>
                <w:color w:val="000000"/>
                <w:kern w:val="2"/>
                <w:sz w:val="21"/>
                <w:szCs w:val="21"/>
                <w:u w:val="none"/>
                <w:lang w:val="en-US" w:eastAsia="zh-CN" w:bidi="ar-SA"/>
              </w:rPr>
            </w:pPr>
            <w:bookmarkStart w:id="0" w:name="_GoBack"/>
            <w:r>
              <w:rPr>
                <w:rFonts w:hint="eastAsia" w:ascii="仿宋_GB2312" w:hAnsi="宋体" w:eastAsia="仿宋_GB2312" w:cs="仿宋_GB2312"/>
                <w:i w:val="0"/>
                <w:color w:val="000000"/>
                <w:kern w:val="0"/>
                <w:sz w:val="21"/>
                <w:szCs w:val="21"/>
                <w:u w:val="none"/>
                <w:lang w:val="en-US" w:eastAsia="zh-CN" w:bidi="ar"/>
              </w:rPr>
              <w:t>2</w:t>
            </w:r>
          </w:p>
        </w:tc>
        <w:tc>
          <w:tcPr>
            <w:tcW w:w="777" w:type="dxa"/>
            <w:shd w:val="clear"/>
            <w:vAlign w:val="center"/>
          </w:tcPr>
          <w:p w14:paraId="00D84DF4">
            <w:pPr>
              <w:keepNext w:val="0"/>
              <w:keepLines w:val="0"/>
              <w:widowControl/>
              <w:suppressLineNumbers w:val="0"/>
              <w:jc w:val="center"/>
              <w:textAlignment w:val="center"/>
              <w:rPr>
                <w:rFonts w:hint="default"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对歌舞娱乐场所、游艺游戏场所的行政检查</w:t>
            </w:r>
          </w:p>
        </w:tc>
        <w:tc>
          <w:tcPr>
            <w:tcW w:w="5681" w:type="dxa"/>
            <w:vAlign w:val="center"/>
          </w:tcPr>
          <w:p w14:paraId="2A39799D">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1.从事娱乐场所经营活动所需条件的检查。</w:t>
            </w:r>
          </w:p>
          <w:p w14:paraId="10D0E83A">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2.娱乐经营许可证持有情况、有效期情况与现场检查一致情况的检查。</w:t>
            </w:r>
          </w:p>
          <w:p w14:paraId="7ACC2AF8">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3.现场容纳的消费者数量情况的检查。</w:t>
            </w:r>
          </w:p>
          <w:p w14:paraId="53F654CB">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4.歌曲点播系统与境外的曲库联接情况的检查(歌舞娱乐场所)。</w:t>
            </w:r>
          </w:p>
          <w:p w14:paraId="21306378">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5.《娱乐场所管理条例》第十三条规定禁止内容存在情况的检查。</w:t>
            </w:r>
          </w:p>
          <w:p w14:paraId="40B1036A">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6.接纳未成年人情况及悬挂警示标志、未成年人禁入标志情况的检查(歌舞娱乐场所)。</w:t>
            </w:r>
          </w:p>
          <w:p w14:paraId="4840B701">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7.未成年人限入标志情况的检查(游艺娱乐场所)。</w:t>
            </w:r>
          </w:p>
          <w:p w14:paraId="5BD18691">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8.禁止营业时间内营业情况的检查。</w:t>
            </w:r>
          </w:p>
          <w:p w14:paraId="6D60C7A9">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9.从业人员在营业期间着装并佩戴工作标志情况的检查。</w:t>
            </w:r>
          </w:p>
          <w:p w14:paraId="27039D6D">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10.建立从业人员名簿、营业日志情况的检查。</w:t>
            </w:r>
          </w:p>
          <w:p w14:paraId="0BFC6D2D">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11.对违法犯罪行为及时采取措施并依法报告义务情况的检查。</w:t>
            </w:r>
          </w:p>
          <w:p w14:paraId="5F3F62D5">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12.游艺娱乐场所设置游戏游艺设备内容审查情况的检查(游艺娱乐场所)。</w:t>
            </w:r>
          </w:p>
          <w:p w14:paraId="6A5B8040">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13.设置的电子游戏机在国家法定节假日向未成年人提供服务的情况(游艺娱乐场所)。</w:t>
            </w:r>
          </w:p>
          <w:p w14:paraId="744C76B8">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14.为未经批准的营业性演出活动提供场地等经营活动的检查(歌舞娱乐场所)。</w:t>
            </w:r>
          </w:p>
          <w:p w14:paraId="70877DFE">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15.歌曲点播系统和游艺娱乐场所使用的游戏游艺设备版权情况的检查。</w:t>
            </w:r>
          </w:p>
          <w:p w14:paraId="70B6189A">
            <w:pPr>
              <w:keepNext w:val="0"/>
              <w:keepLines w:val="0"/>
              <w:widowControl/>
              <w:suppressLineNumbers w:val="0"/>
              <w:jc w:val="left"/>
              <w:textAlignment w:val="center"/>
              <w:rPr>
                <w:rFonts w:hint="eastAsia" w:ascii="仿宋_GB2312" w:hAnsi="宋体" w:eastAsia="仿宋_GB2312" w:cs="仿宋_GB2312"/>
                <w:i w:val="0"/>
                <w:color w:val="000000"/>
                <w:kern w:val="2"/>
                <w:sz w:val="21"/>
                <w:szCs w:val="21"/>
                <w:u w:val="none"/>
                <w:lang w:val="en-US" w:eastAsia="zh-CN" w:bidi="ar-SA"/>
              </w:rPr>
            </w:pPr>
            <w:r>
              <w:rPr>
                <w:rFonts w:hint="eastAsia" w:ascii="仿宋_GB2312" w:hAnsi="宋体" w:eastAsia="仿宋_GB2312" w:cs="仿宋_GB2312"/>
                <w:i w:val="0"/>
                <w:color w:val="000000"/>
                <w:kern w:val="0"/>
                <w:sz w:val="21"/>
                <w:szCs w:val="21"/>
                <w:u w:val="none"/>
                <w:lang w:val="en-US" w:eastAsia="zh-CN" w:bidi="ar"/>
              </w:rPr>
              <w:t>16.是否配合文化和旅游主管部门的技术监管措施 。</w:t>
            </w:r>
          </w:p>
        </w:tc>
        <w:tc>
          <w:tcPr>
            <w:tcW w:w="5728" w:type="dxa"/>
            <w:vAlign w:val="center"/>
          </w:tcPr>
          <w:p w14:paraId="42E89ABF">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《中华人民共和国未成年人保护法》</w:t>
            </w:r>
          </w:p>
          <w:p w14:paraId="1D32762A">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第九条 各级人民政府应当重视和加强未成年人保护工作。县级以上人民政府负责妇女儿童工作的机构，负责未成年人保护工作的组织、协调、指导、督促，有关部门在各自职责范围内做好相关工作。</w:t>
            </w:r>
          </w:p>
          <w:p w14:paraId="7F896A3E">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《娱乐场所管理条例》</w:t>
            </w:r>
          </w:p>
          <w:p w14:paraId="5D1CEBB4">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第三条 县级以上人民政府文化主管部门负责对娱乐场所日常经营活动的监督管理；县级以上公安部门负责对娱乐场所消防、治安状况的监督管理。</w:t>
            </w:r>
          </w:p>
          <w:p w14:paraId="5C21A67E">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《娱乐场所管理办法》</w:t>
            </w:r>
          </w:p>
          <w:p w14:paraId="6D02B493">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第四条 县级以上人民政府文化和旅游主管部门负责所在地娱乐场所经营活动的监管，负责娱乐场所提供的文化产品的内容监管，负责指导所在地娱乐场所行业协会工作。</w:t>
            </w:r>
          </w:p>
          <w:p w14:paraId="04A762AD">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《中华人民共和国未成年人保护法》</w:t>
            </w:r>
          </w:p>
          <w:p w14:paraId="16D04060">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第九条 各级人民政府应当重视和加强未成年人保护工作。县级以上人民政府负责妇女儿童工作的机构，负责未成年人保护工作的组织、协调、指导、督促，有关部门在各自职责范围内做好相关工作。</w:t>
            </w:r>
          </w:p>
          <w:p w14:paraId="4878BC3D">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《娱乐场所管理条例》</w:t>
            </w:r>
          </w:p>
          <w:p w14:paraId="5D909085">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第三条 县级以上人民政府文化主管部门负责对娱乐场所日常经营活动的监督管理；县级以上公安部门负责对娱乐场所消防、治安状况的监督管理。</w:t>
            </w:r>
          </w:p>
          <w:p w14:paraId="44AA5B41">
            <w:pPr>
              <w:keepNext w:val="0"/>
              <w:keepLines w:val="0"/>
              <w:widowControl/>
              <w:suppressLineNumbers w:val="0"/>
              <w:jc w:val="left"/>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《娱乐场所管理办法》</w:t>
            </w:r>
          </w:p>
          <w:p w14:paraId="1D7039DD">
            <w:pPr>
              <w:keepNext w:val="0"/>
              <w:keepLines w:val="0"/>
              <w:widowControl/>
              <w:suppressLineNumbers w:val="0"/>
              <w:jc w:val="left"/>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第四条 县级以上人民政府文化和旅游主管部门负责所在地娱乐场所经营活动的监管，负责娱乐场所提供的文化产品的内容监管，负责指导所在地娱乐场所行业协会工作。</w:t>
            </w:r>
          </w:p>
        </w:tc>
        <w:tc>
          <w:tcPr>
            <w:tcW w:w="709" w:type="dxa"/>
            <w:vAlign w:val="center"/>
          </w:tcPr>
          <w:p w14:paraId="0950C492">
            <w:pPr>
              <w:keepNext w:val="0"/>
              <w:keepLines w:val="0"/>
              <w:widowControl/>
              <w:suppressLineNumbers w:val="0"/>
              <w:jc w:val="left"/>
              <w:textAlignment w:val="center"/>
              <w:rPr>
                <w:rFonts w:hint="default"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现场检查</w:t>
            </w:r>
          </w:p>
        </w:tc>
        <w:tc>
          <w:tcPr>
            <w:tcW w:w="777" w:type="dxa"/>
            <w:vAlign w:val="center"/>
          </w:tcPr>
          <w:p w14:paraId="4A845F1C">
            <w:pPr>
              <w:jc w:val="left"/>
              <w:rPr>
                <w:rFonts w:hint="eastAsia" w:ascii="仿宋_GB2312" w:hAnsi="宋体" w:eastAsia="仿宋_GB2312" w:cs="仿宋_GB2312"/>
                <w:i w:val="0"/>
                <w:color w:val="000000"/>
                <w:kern w:val="2"/>
                <w:sz w:val="21"/>
                <w:szCs w:val="21"/>
                <w:u w:val="none"/>
                <w:lang w:val="en-US" w:eastAsia="zh-CN" w:bidi="ar-SA"/>
              </w:rPr>
            </w:pPr>
            <w:r>
              <w:rPr>
                <w:rFonts w:hint="eastAsia" w:ascii="仿宋_GB2312" w:hAnsi="宋体" w:eastAsia="仿宋_GB2312" w:cs="仿宋_GB2312"/>
                <w:i w:val="0"/>
                <w:color w:val="000000"/>
                <w:kern w:val="0"/>
                <w:sz w:val="21"/>
                <w:szCs w:val="21"/>
                <w:u w:val="none"/>
                <w:lang w:val="en-US" w:eastAsia="zh-CN" w:bidi="ar"/>
              </w:rPr>
              <w:t>乡宁县文化和旅游局</w:t>
            </w:r>
          </w:p>
        </w:tc>
        <w:tc>
          <w:tcPr>
            <w:tcW w:w="614" w:type="dxa"/>
            <w:vAlign w:val="center"/>
          </w:tcPr>
          <w:p w14:paraId="6A1D59B6">
            <w:pPr>
              <w:rPr>
                <w:rFonts w:hint="eastAsia" w:ascii="宋体" w:hAnsi="宋体" w:eastAsia="宋体" w:cs="宋体"/>
                <w:i w:val="0"/>
                <w:color w:val="FF0000"/>
                <w:kern w:val="2"/>
                <w:sz w:val="21"/>
                <w:szCs w:val="21"/>
                <w:u w:val="none"/>
                <w:lang w:val="en-US" w:eastAsia="zh-CN" w:bidi="ar-SA"/>
              </w:rPr>
            </w:pPr>
          </w:p>
        </w:tc>
      </w:tr>
      <w:tr w14:paraId="101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46" w:type="dxa"/>
            <w:vAlign w:val="center"/>
          </w:tcPr>
          <w:p w14:paraId="478D072A">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3</w:t>
            </w:r>
          </w:p>
        </w:tc>
        <w:tc>
          <w:tcPr>
            <w:tcW w:w="777" w:type="dxa"/>
            <w:vAlign w:val="center"/>
          </w:tcPr>
          <w:p w14:paraId="6022B978">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对营业性演出活动的演出举办单位的行政检查</w:t>
            </w:r>
          </w:p>
        </w:tc>
        <w:tc>
          <w:tcPr>
            <w:tcW w:w="5681" w:type="dxa"/>
            <w:vAlign w:val="center"/>
          </w:tcPr>
          <w:p w14:paraId="124CDD9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1.文艺表演团体、演出经纪机构持有营业性演 出许可证情况、证件有效期情况及演出场所经 营单位持有演出场所经营单位备案证明情况的 检查。</w:t>
            </w:r>
          </w:p>
          <w:p w14:paraId="1A36B51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2.文化和旅游主管部门批准文件获批情况，批 准文件载明事项与现场情况一致性的检查。</w:t>
            </w:r>
          </w:p>
          <w:p w14:paraId="30A7AD7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3.变更名称、住所、法定代表人或者主要负责 人向原发证机关申请换发营业性演出许可证情 况的检查(演出场所经营单位向原备案机关重  新备案情况的检查)。</w:t>
            </w:r>
          </w:p>
          <w:p w14:paraId="11F79B81">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4.超范围从事营业性演出经营活动的检查。</w:t>
            </w:r>
          </w:p>
          <w:p w14:paraId="047E9D9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5.变更营业性演出经营项目换证情况的检查。</w:t>
            </w:r>
          </w:p>
          <w:p w14:paraId="68B1F218">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6.营业性演出审批情况的检查，演出场所经营 单位对未经批准的营业性演出提供场地的检  查。</w:t>
            </w:r>
          </w:p>
          <w:p w14:paraId="51D0D72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7.变更演出举办单位、参加演出的表演团体、 演员或者节目及演出名称、时间、地点、场次  等信息重新报批情况的检查。</w:t>
            </w:r>
          </w:p>
          <w:p w14:paraId="3F8D30B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8.伪造、变造、出租、出借、买卖营业性演出 许可证、批准文件等情况的检查；倒卖、转让 演出活动经营权的检查。</w:t>
            </w:r>
          </w:p>
          <w:p w14:paraId="2D63EB8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9.营业性演出含有禁止情形及危害未成年人身 心健康内容的检查。</w:t>
            </w:r>
          </w:p>
          <w:p w14:paraId="1DA3D88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10.有未成年人参与的营业性演出取得未成年  人父母或者其他监护人同意情况以及影响其身 心健康情况的检查。</w:t>
            </w:r>
          </w:p>
          <w:p w14:paraId="45DD7440">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11.演出场所经营单位、演出举办单位发现违规 情况制止及报告情况的检查。</w:t>
            </w:r>
          </w:p>
          <w:p w14:paraId="016870C1">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12.非因不可抗力中止、停止或者退出演出的；文 艺表演团体、主要演员或者主要节目内容等发生变 更未及时告知观众；以假唱、假演奏欺骗观众；为 演员假唱、假演奏提供条件等情况的检查。</w:t>
            </w:r>
          </w:p>
          <w:p w14:paraId="598F01A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13.以政府或者政府部门的名义举办营业性演出， 或营业性演出冠以“中国”“中华”“全国”“国 际”等字样的情况的检查。</w:t>
            </w:r>
          </w:p>
          <w:p w14:paraId="37418E1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14.募捐义演中获取经济利益行为的检查。</w:t>
            </w:r>
          </w:p>
          <w:p w14:paraId="6F8A8F6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15.举办临时搭建舞台、看台营业性演出提交相关 证明情况的检查。</w:t>
            </w:r>
          </w:p>
          <w:p w14:paraId="3F21FE5E">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16.举办营业性涉外或者涉港澳台演出，隐瞒记录 或提交虚假书面声明情况的检查。</w:t>
            </w:r>
          </w:p>
          <w:p w14:paraId="0B84DF0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17.涉外演出增加演出地备案情况的检查。</w:t>
            </w:r>
          </w:p>
          <w:p w14:paraId="122EA78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18.歌舞娱乐场所、旅游景区、主题公园、游乐园、 宾馆、饭店、酒吧、餐饮场所等非演出场所经营单  位举办的营业性演出活动委托演出经纪机构承办  情况的检查。</w:t>
            </w:r>
          </w:p>
          <w:p w14:paraId="5EAD04F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19.在演播厅外从事节目录制审批情况的检查。</w:t>
            </w:r>
          </w:p>
          <w:p w14:paraId="0D06C7D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20.出售演出门票批准情况的检查。</w:t>
            </w:r>
          </w:p>
          <w:p w14:paraId="3716B0FE">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21.现场演唱、演奏记录情况的检查。</w:t>
            </w:r>
          </w:p>
          <w:p w14:paraId="4ED296E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22.拒不接受检查情况的检查。</w:t>
            </w:r>
          </w:p>
          <w:p w14:paraId="539CE87F">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23.管理情况监督检查。</w:t>
            </w:r>
          </w:p>
        </w:tc>
        <w:tc>
          <w:tcPr>
            <w:tcW w:w="5728" w:type="dxa"/>
            <w:vAlign w:val="center"/>
          </w:tcPr>
          <w:p w14:paraId="0AEAB54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《中华人民共和国未成年人保护法》</w:t>
            </w:r>
          </w:p>
          <w:p w14:paraId="0B27BA7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第九条 各级人民政府应当重视和加强未成年人保护工作。县级以上人民政府负责妇女儿童工作的机构，负责未成年人保护工作的组织、协调、指导、督促，有关部门在各自职责范围内做好相关工作。</w:t>
            </w:r>
          </w:p>
          <w:p w14:paraId="51B1263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《营业性演出管理条例》</w:t>
            </w:r>
          </w:p>
          <w:p w14:paraId="204F3C90">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第五条 国务院文化主管部门主管全国营业性演出的监督管理工作。国务院公安部门、工商行政管理部门在各自职责范围内，主管营业性演出的监督管理工作。</w:t>
            </w:r>
          </w:p>
          <w:p w14:paraId="0285620F">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县级以上地方人民政府文化主管部门负责本行政区域内营业性演出的监督管理工作。县级以上地方人民政府公安部门、工商行政管理部门在各自职责范围内，负责本行政区域内营业性演出的监督管理工作。</w:t>
            </w:r>
          </w:p>
          <w:p w14:paraId="2D73BB6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第三十三条 文化主管部门应当加强对营业性演出的监督管理。</w:t>
            </w:r>
          </w:p>
          <w:p w14:paraId="41CD233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 。</w:t>
            </w:r>
          </w:p>
          <w:p w14:paraId="2B6D056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《营业性演出管理条例实施细则》</w:t>
            </w:r>
          </w:p>
          <w:p w14:paraId="20E1413A">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第二十三条第（六）项 营业性演出经营主体举办营业性演出 ，应当履行下列义务：（六）接受文化和旅游主管部门的监督管理 。</w:t>
            </w:r>
          </w:p>
        </w:tc>
        <w:tc>
          <w:tcPr>
            <w:tcW w:w="709" w:type="dxa"/>
            <w:shd w:val="clear"/>
            <w:vAlign w:val="center"/>
          </w:tcPr>
          <w:p w14:paraId="4108D805">
            <w:pPr>
              <w:keepNext w:val="0"/>
              <w:keepLines w:val="0"/>
              <w:widowControl/>
              <w:suppressLineNumbers w:val="0"/>
              <w:jc w:val="center"/>
              <w:textAlignment w:val="center"/>
              <w:rPr>
                <w:rFonts w:hint="default"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现场检查</w:t>
            </w:r>
          </w:p>
        </w:tc>
        <w:tc>
          <w:tcPr>
            <w:tcW w:w="777" w:type="dxa"/>
            <w:vAlign w:val="center"/>
          </w:tcPr>
          <w:p w14:paraId="30A68AA8">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40A34D8A">
            <w:pPr>
              <w:rPr>
                <w:rFonts w:hint="eastAsia" w:ascii="仿宋_GB2312" w:hAnsi="仿宋_GB2312" w:eastAsia="仿宋_GB2312" w:cs="仿宋_GB2312"/>
                <w:i w:val="0"/>
                <w:color w:val="000000"/>
                <w:kern w:val="2"/>
                <w:sz w:val="21"/>
                <w:szCs w:val="21"/>
                <w:u w:val="none"/>
                <w:lang w:val="en-US" w:eastAsia="zh-CN" w:bidi="ar-SA"/>
              </w:rPr>
            </w:pPr>
          </w:p>
        </w:tc>
      </w:tr>
      <w:tr w14:paraId="33C3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5DD8EB5E">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4</w:t>
            </w:r>
          </w:p>
        </w:tc>
        <w:tc>
          <w:tcPr>
            <w:tcW w:w="777" w:type="dxa"/>
            <w:vAlign w:val="center"/>
          </w:tcPr>
          <w:p w14:paraId="7AD57358">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sz w:val="21"/>
                <w:szCs w:val="21"/>
                <w:vertAlign w:val="baseline"/>
                <w:lang w:eastAsia="zh-CN"/>
              </w:rPr>
              <w:t>对旅行社及其分社、旅行社服务网点的行政检查</w:t>
            </w:r>
          </w:p>
        </w:tc>
        <w:tc>
          <w:tcPr>
            <w:tcW w:w="5681" w:type="dxa"/>
            <w:vAlign w:val="center"/>
          </w:tcPr>
          <w:p w14:paraId="6AB22DAB">
            <w:pPr>
              <w:jc w:val="left"/>
              <w:rPr>
                <w:rFonts w:hint="eastAsia"/>
                <w:sz w:val="21"/>
                <w:szCs w:val="21"/>
                <w:vertAlign w:val="baseline"/>
              </w:rPr>
            </w:pPr>
            <w:r>
              <w:rPr>
                <w:rFonts w:hint="eastAsia"/>
                <w:sz w:val="21"/>
                <w:szCs w:val="21"/>
                <w:vertAlign w:val="baseline"/>
              </w:rPr>
              <w:t>1</w:t>
            </w:r>
            <w:r>
              <w:rPr>
                <w:rFonts w:hint="eastAsia"/>
                <w:sz w:val="21"/>
                <w:szCs w:val="21"/>
                <w:vertAlign w:val="baseline"/>
                <w:lang w:val="en-US" w:eastAsia="zh-CN"/>
              </w:rPr>
              <w:t>.</w:t>
            </w:r>
            <w:r>
              <w:rPr>
                <w:rFonts w:hint="eastAsia"/>
                <w:sz w:val="21"/>
                <w:szCs w:val="21"/>
                <w:vertAlign w:val="baseline"/>
              </w:rPr>
              <w:t>申请旅行社业务许可有关条件的检查。</w:t>
            </w:r>
          </w:p>
          <w:p w14:paraId="64C98D97">
            <w:pPr>
              <w:jc w:val="left"/>
              <w:rPr>
                <w:rFonts w:hint="eastAsia"/>
                <w:sz w:val="21"/>
                <w:szCs w:val="21"/>
                <w:vertAlign w:val="baseline"/>
              </w:rPr>
            </w:pPr>
            <w:r>
              <w:rPr>
                <w:rFonts w:hint="eastAsia"/>
                <w:sz w:val="21"/>
                <w:szCs w:val="21"/>
                <w:vertAlign w:val="baseline"/>
              </w:rPr>
              <w:t>2</w:t>
            </w:r>
            <w:r>
              <w:rPr>
                <w:rFonts w:hint="eastAsia"/>
                <w:sz w:val="21"/>
                <w:szCs w:val="21"/>
                <w:vertAlign w:val="baseline"/>
                <w:lang w:val="en-US" w:eastAsia="zh-CN"/>
              </w:rPr>
              <w:t>.</w:t>
            </w:r>
            <w:r>
              <w:rPr>
                <w:rFonts w:hint="eastAsia"/>
                <w:sz w:val="21"/>
                <w:szCs w:val="21"/>
                <w:vertAlign w:val="baseline"/>
              </w:rPr>
              <w:t>旅行社业务经营许可证持有情况，有效期情况的检查。</w:t>
            </w:r>
          </w:p>
          <w:p w14:paraId="1E028F2C">
            <w:pPr>
              <w:jc w:val="left"/>
              <w:rPr>
                <w:rFonts w:hint="eastAsia"/>
                <w:sz w:val="21"/>
                <w:szCs w:val="21"/>
                <w:vertAlign w:val="baseline"/>
              </w:rPr>
            </w:pPr>
            <w:r>
              <w:rPr>
                <w:rFonts w:hint="eastAsia"/>
                <w:sz w:val="21"/>
                <w:szCs w:val="21"/>
                <w:vertAlign w:val="baseline"/>
              </w:rPr>
              <w:t>3</w:t>
            </w:r>
            <w:r>
              <w:rPr>
                <w:rFonts w:hint="eastAsia"/>
                <w:sz w:val="21"/>
                <w:szCs w:val="21"/>
                <w:vertAlign w:val="baseline"/>
                <w:lang w:val="en-US" w:eastAsia="zh-CN"/>
              </w:rPr>
              <w:t>.</w:t>
            </w:r>
            <w:r>
              <w:rPr>
                <w:rFonts w:hint="eastAsia"/>
                <w:sz w:val="21"/>
                <w:szCs w:val="21"/>
                <w:vertAlign w:val="baseline"/>
              </w:rPr>
              <w:t>经营出境游取得相关业务经营许可情况的检查。</w:t>
            </w:r>
          </w:p>
          <w:p w14:paraId="529DD001">
            <w:pPr>
              <w:jc w:val="left"/>
              <w:rPr>
                <w:rFonts w:hint="eastAsia"/>
                <w:sz w:val="21"/>
                <w:szCs w:val="21"/>
                <w:vertAlign w:val="baseline"/>
              </w:rPr>
            </w:pPr>
            <w:r>
              <w:rPr>
                <w:rFonts w:hint="eastAsia"/>
                <w:sz w:val="21"/>
                <w:szCs w:val="21"/>
                <w:vertAlign w:val="baseline"/>
              </w:rPr>
              <w:t>4</w:t>
            </w:r>
            <w:r>
              <w:rPr>
                <w:rFonts w:hint="eastAsia"/>
                <w:sz w:val="21"/>
                <w:szCs w:val="21"/>
                <w:vertAlign w:val="baseline"/>
                <w:lang w:val="en-US" w:eastAsia="zh-CN"/>
              </w:rPr>
              <w:t>.</w:t>
            </w:r>
            <w:r>
              <w:rPr>
                <w:rFonts w:hint="eastAsia"/>
                <w:sz w:val="21"/>
                <w:szCs w:val="21"/>
                <w:vertAlign w:val="baseline"/>
              </w:rPr>
              <w:t>旅行社，旅行社分社将旅行社业务经营许可证，旅行社分社备案登记证明与营业执照一起悬挂在经营场所显要位置的检查，营业执照的载明事项与许可证一致情况的检查。</w:t>
            </w:r>
          </w:p>
          <w:p w14:paraId="4A15E86B">
            <w:pPr>
              <w:jc w:val="left"/>
              <w:rPr>
                <w:rFonts w:hint="eastAsia"/>
                <w:sz w:val="21"/>
                <w:szCs w:val="21"/>
                <w:vertAlign w:val="baseline"/>
              </w:rPr>
            </w:pPr>
            <w:r>
              <w:rPr>
                <w:rFonts w:hint="eastAsia"/>
                <w:sz w:val="21"/>
                <w:szCs w:val="21"/>
                <w:vertAlign w:val="baseline"/>
              </w:rPr>
              <w:t>5</w:t>
            </w:r>
            <w:r>
              <w:rPr>
                <w:rFonts w:hint="eastAsia"/>
                <w:sz w:val="21"/>
                <w:szCs w:val="21"/>
                <w:vertAlign w:val="baseline"/>
                <w:lang w:val="en-US" w:eastAsia="zh-CN"/>
              </w:rPr>
              <w:t>.</w:t>
            </w:r>
            <w:r>
              <w:rPr>
                <w:rFonts w:hint="eastAsia"/>
                <w:sz w:val="21"/>
                <w:szCs w:val="21"/>
                <w:vertAlign w:val="baseline"/>
              </w:rPr>
              <w:t>出租，出借旅行社业务经营许可证，或者以其他形式非法转让旅行社业务经营许可的检查。</w:t>
            </w:r>
          </w:p>
          <w:p w14:paraId="5241A0E2">
            <w:pPr>
              <w:jc w:val="left"/>
              <w:rPr>
                <w:rFonts w:hint="eastAsia"/>
                <w:sz w:val="21"/>
                <w:szCs w:val="21"/>
                <w:vertAlign w:val="baseline"/>
              </w:rPr>
            </w:pPr>
            <w:r>
              <w:rPr>
                <w:rFonts w:hint="eastAsia"/>
                <w:sz w:val="21"/>
                <w:szCs w:val="21"/>
                <w:vertAlign w:val="baseline"/>
              </w:rPr>
              <w:t>6</w:t>
            </w:r>
            <w:r>
              <w:rPr>
                <w:rFonts w:hint="eastAsia"/>
                <w:sz w:val="21"/>
                <w:szCs w:val="21"/>
                <w:vertAlign w:val="baseline"/>
                <w:lang w:val="en-US" w:eastAsia="zh-CN"/>
              </w:rPr>
              <w:t>.</w:t>
            </w:r>
            <w:r>
              <w:rPr>
                <w:rFonts w:hint="eastAsia"/>
                <w:sz w:val="21"/>
                <w:szCs w:val="21"/>
                <w:vertAlign w:val="baseline"/>
              </w:rPr>
              <w:t>变更名称，经营场所，法定代表人等登记事项或者终止经营后，向原许可的文化和旅游行政部门备案，换领或者交回旅行社业务经营许可证的检查。</w:t>
            </w:r>
          </w:p>
          <w:p w14:paraId="6DB82F71">
            <w:pPr>
              <w:jc w:val="left"/>
              <w:rPr>
                <w:rFonts w:hint="eastAsia"/>
                <w:sz w:val="21"/>
                <w:szCs w:val="21"/>
                <w:vertAlign w:val="baseline"/>
              </w:rPr>
            </w:pPr>
            <w:r>
              <w:rPr>
                <w:rFonts w:hint="eastAsia"/>
                <w:sz w:val="21"/>
                <w:szCs w:val="21"/>
                <w:vertAlign w:val="baseline"/>
              </w:rPr>
              <w:t>7</w:t>
            </w:r>
            <w:r>
              <w:rPr>
                <w:rFonts w:hint="eastAsia"/>
                <w:sz w:val="21"/>
                <w:szCs w:val="21"/>
                <w:vertAlign w:val="baseline"/>
                <w:lang w:val="en-US" w:eastAsia="zh-CN"/>
              </w:rPr>
              <w:t>.</w:t>
            </w:r>
            <w:r>
              <w:rPr>
                <w:rFonts w:hint="eastAsia"/>
                <w:sz w:val="21"/>
                <w:szCs w:val="21"/>
                <w:vertAlign w:val="baseline"/>
              </w:rPr>
              <w:t>投保旅行社责任保险有关事项的检查。</w:t>
            </w:r>
          </w:p>
          <w:p w14:paraId="6C23DB1A">
            <w:pPr>
              <w:jc w:val="left"/>
              <w:rPr>
                <w:rFonts w:hint="eastAsia"/>
                <w:sz w:val="21"/>
                <w:szCs w:val="21"/>
                <w:vertAlign w:val="baseline"/>
              </w:rPr>
            </w:pPr>
            <w:r>
              <w:rPr>
                <w:rFonts w:hint="eastAsia"/>
                <w:sz w:val="21"/>
                <w:szCs w:val="21"/>
                <w:vertAlign w:val="baseline"/>
              </w:rPr>
              <w:t>8</w:t>
            </w:r>
            <w:r>
              <w:rPr>
                <w:rFonts w:hint="eastAsia"/>
                <w:sz w:val="21"/>
                <w:szCs w:val="21"/>
                <w:vertAlign w:val="baseline"/>
                <w:lang w:val="en-US" w:eastAsia="zh-CN"/>
              </w:rPr>
              <w:t>.</w:t>
            </w:r>
            <w:r>
              <w:rPr>
                <w:rFonts w:hint="eastAsia"/>
                <w:sz w:val="21"/>
                <w:szCs w:val="21"/>
                <w:vertAlign w:val="baseline"/>
              </w:rPr>
              <w:t>质量保证金账户存入，增存，补足质量保证金或者提交相应的银行担保等情况的检查。</w:t>
            </w:r>
          </w:p>
          <w:p w14:paraId="36CF76F2">
            <w:pPr>
              <w:jc w:val="left"/>
              <w:rPr>
                <w:rFonts w:hint="eastAsia"/>
                <w:sz w:val="21"/>
                <w:szCs w:val="21"/>
                <w:vertAlign w:val="baseline"/>
              </w:rPr>
            </w:pPr>
            <w:r>
              <w:rPr>
                <w:rFonts w:hint="eastAsia"/>
                <w:sz w:val="21"/>
                <w:szCs w:val="21"/>
                <w:vertAlign w:val="baseline"/>
              </w:rPr>
              <w:t>9</w:t>
            </w:r>
            <w:r>
              <w:rPr>
                <w:rFonts w:hint="eastAsia"/>
                <w:sz w:val="21"/>
                <w:szCs w:val="21"/>
                <w:vertAlign w:val="baseline"/>
                <w:lang w:val="en-US" w:eastAsia="zh-CN"/>
              </w:rPr>
              <w:t>.</w:t>
            </w:r>
            <w:r>
              <w:rPr>
                <w:rFonts w:hint="eastAsia"/>
                <w:sz w:val="21"/>
                <w:szCs w:val="21"/>
                <w:vertAlign w:val="baseline"/>
              </w:rPr>
              <w:t>按照国家有关规定向文化和旅游行政部门报送经营和财务信息等统计资料的检查。</w:t>
            </w:r>
          </w:p>
          <w:p w14:paraId="4380F6F8">
            <w:pPr>
              <w:jc w:val="left"/>
              <w:rPr>
                <w:rFonts w:hint="eastAsia"/>
                <w:sz w:val="21"/>
                <w:szCs w:val="21"/>
                <w:vertAlign w:val="baseline"/>
              </w:rPr>
            </w:pPr>
            <w:r>
              <w:rPr>
                <w:rFonts w:hint="eastAsia"/>
                <w:sz w:val="21"/>
                <w:szCs w:val="21"/>
                <w:vertAlign w:val="baseline"/>
              </w:rPr>
              <w:t>10</w:t>
            </w:r>
            <w:r>
              <w:rPr>
                <w:rFonts w:hint="eastAsia"/>
                <w:sz w:val="21"/>
                <w:szCs w:val="21"/>
                <w:vertAlign w:val="baseline"/>
                <w:lang w:val="en-US" w:eastAsia="zh-CN"/>
              </w:rPr>
              <w:t>.</w:t>
            </w:r>
            <w:r>
              <w:rPr>
                <w:rFonts w:hint="eastAsia"/>
                <w:sz w:val="21"/>
                <w:szCs w:val="21"/>
                <w:vertAlign w:val="baseline"/>
              </w:rPr>
              <w:t>旅行社设立分社备案情况的检查。</w:t>
            </w:r>
          </w:p>
          <w:p w14:paraId="4721C771">
            <w:pPr>
              <w:jc w:val="left"/>
              <w:rPr>
                <w:rFonts w:hint="eastAsia"/>
                <w:sz w:val="21"/>
                <w:szCs w:val="21"/>
                <w:vertAlign w:val="baseline"/>
              </w:rPr>
            </w:pPr>
            <w:r>
              <w:rPr>
                <w:rFonts w:hint="eastAsia"/>
                <w:sz w:val="21"/>
                <w:szCs w:val="21"/>
                <w:vertAlign w:val="baseline"/>
              </w:rPr>
              <w:t>11</w:t>
            </w:r>
            <w:r>
              <w:rPr>
                <w:rFonts w:hint="eastAsia"/>
                <w:sz w:val="21"/>
                <w:szCs w:val="21"/>
                <w:vertAlign w:val="baseline"/>
                <w:lang w:val="en-US" w:eastAsia="zh-CN"/>
              </w:rPr>
              <w:t>.</w:t>
            </w:r>
            <w:r>
              <w:rPr>
                <w:rFonts w:hint="eastAsia"/>
                <w:sz w:val="21"/>
                <w:szCs w:val="21"/>
                <w:vertAlign w:val="baseline"/>
              </w:rPr>
              <w:t>虚假宣传，误导旅游者情况的检查。</w:t>
            </w:r>
          </w:p>
          <w:p w14:paraId="1B73CDDD">
            <w:pPr>
              <w:jc w:val="left"/>
              <w:rPr>
                <w:rFonts w:hint="eastAsia"/>
                <w:sz w:val="21"/>
                <w:szCs w:val="21"/>
                <w:vertAlign w:val="baseline"/>
              </w:rPr>
            </w:pPr>
            <w:r>
              <w:rPr>
                <w:rFonts w:hint="eastAsia"/>
                <w:sz w:val="21"/>
                <w:szCs w:val="21"/>
                <w:vertAlign w:val="baseline"/>
              </w:rPr>
              <w:t>12</w:t>
            </w:r>
            <w:r>
              <w:rPr>
                <w:rFonts w:hint="eastAsia"/>
                <w:sz w:val="21"/>
                <w:szCs w:val="21"/>
                <w:vertAlign w:val="baseline"/>
                <w:lang w:val="en-US" w:eastAsia="zh-CN"/>
              </w:rPr>
              <w:t>.</w:t>
            </w:r>
            <w:r>
              <w:rPr>
                <w:rFonts w:hint="eastAsia"/>
                <w:sz w:val="21"/>
                <w:szCs w:val="21"/>
                <w:vertAlign w:val="baseline"/>
              </w:rPr>
              <w:t>与旅游者签订及履行旅游合同情况的检查。</w:t>
            </w:r>
          </w:p>
          <w:p w14:paraId="244B108F">
            <w:pPr>
              <w:jc w:val="left"/>
              <w:rPr>
                <w:rFonts w:hint="eastAsia"/>
                <w:sz w:val="21"/>
                <w:szCs w:val="21"/>
                <w:vertAlign w:val="baseline"/>
              </w:rPr>
            </w:pPr>
            <w:r>
              <w:rPr>
                <w:rFonts w:hint="eastAsia"/>
                <w:sz w:val="21"/>
                <w:szCs w:val="21"/>
                <w:vertAlign w:val="baseline"/>
              </w:rPr>
              <w:t>13</w:t>
            </w:r>
            <w:r>
              <w:rPr>
                <w:rFonts w:hint="eastAsia"/>
                <w:sz w:val="21"/>
                <w:szCs w:val="21"/>
                <w:vertAlign w:val="baseline"/>
                <w:lang w:val="en-US" w:eastAsia="zh-CN"/>
              </w:rPr>
              <w:t>.</w:t>
            </w:r>
            <w:r>
              <w:rPr>
                <w:rFonts w:hint="eastAsia"/>
                <w:sz w:val="21"/>
                <w:szCs w:val="21"/>
                <w:vertAlign w:val="baseline"/>
              </w:rPr>
              <w:t>向合格的供应商订购产品和服务情况的检查，发现履行辅助人提供的服务不符合法律，法规规定或者存在安全隐患时，制止或者更换情况的检查。</w:t>
            </w:r>
          </w:p>
          <w:p w14:paraId="2AEE0826">
            <w:pPr>
              <w:jc w:val="left"/>
              <w:rPr>
                <w:rFonts w:hint="eastAsia"/>
                <w:sz w:val="21"/>
                <w:szCs w:val="21"/>
                <w:vertAlign w:val="baseline"/>
              </w:rPr>
            </w:pPr>
            <w:r>
              <w:rPr>
                <w:rFonts w:hint="eastAsia"/>
                <w:sz w:val="21"/>
                <w:szCs w:val="21"/>
                <w:vertAlign w:val="baseline"/>
              </w:rPr>
              <w:t>14</w:t>
            </w:r>
            <w:r>
              <w:rPr>
                <w:rFonts w:hint="eastAsia"/>
                <w:sz w:val="21"/>
                <w:szCs w:val="21"/>
                <w:vertAlign w:val="baseline"/>
                <w:lang w:val="en-US" w:eastAsia="zh-CN"/>
              </w:rPr>
              <w:t>.</w:t>
            </w:r>
            <w:r>
              <w:rPr>
                <w:rFonts w:hint="eastAsia"/>
                <w:sz w:val="21"/>
                <w:szCs w:val="21"/>
                <w:vertAlign w:val="baseline"/>
              </w:rPr>
              <w:t>组织不合理的低价旅游活动的检查。</w:t>
            </w:r>
          </w:p>
          <w:p w14:paraId="0A4EA4D3">
            <w:pPr>
              <w:jc w:val="left"/>
              <w:rPr>
                <w:rFonts w:hint="eastAsia"/>
                <w:sz w:val="21"/>
                <w:szCs w:val="21"/>
                <w:vertAlign w:val="baseline"/>
              </w:rPr>
            </w:pPr>
            <w:r>
              <w:rPr>
                <w:rFonts w:hint="eastAsia"/>
                <w:sz w:val="21"/>
                <w:szCs w:val="21"/>
                <w:vertAlign w:val="baseline"/>
              </w:rPr>
              <w:t>15</w:t>
            </w:r>
            <w:r>
              <w:rPr>
                <w:rFonts w:hint="eastAsia"/>
                <w:sz w:val="21"/>
                <w:szCs w:val="21"/>
                <w:vertAlign w:val="baseline"/>
                <w:lang w:val="en-US" w:eastAsia="zh-CN"/>
              </w:rPr>
              <w:t>.</w:t>
            </w:r>
            <w:r>
              <w:rPr>
                <w:rFonts w:hint="eastAsia"/>
                <w:sz w:val="21"/>
                <w:szCs w:val="21"/>
                <w:vertAlign w:val="baseline"/>
              </w:rPr>
              <w:t>安排旅游者参观或者参与违反我国法律，法规和社会公德的项目或者活动的检查。</w:t>
            </w:r>
          </w:p>
          <w:p w14:paraId="7F6EA9C5">
            <w:pPr>
              <w:jc w:val="left"/>
              <w:rPr>
                <w:rFonts w:hint="eastAsia"/>
                <w:sz w:val="21"/>
                <w:szCs w:val="21"/>
                <w:vertAlign w:val="baseline"/>
              </w:rPr>
            </w:pPr>
            <w:r>
              <w:rPr>
                <w:rFonts w:hint="eastAsia"/>
                <w:sz w:val="21"/>
                <w:szCs w:val="21"/>
                <w:vertAlign w:val="baseline"/>
              </w:rPr>
              <w:t>16</w:t>
            </w:r>
            <w:r>
              <w:rPr>
                <w:rFonts w:hint="eastAsia"/>
                <w:sz w:val="21"/>
                <w:szCs w:val="21"/>
                <w:vertAlign w:val="baseline"/>
                <w:lang w:val="en-US" w:eastAsia="zh-CN"/>
              </w:rPr>
              <w:t>.</w:t>
            </w:r>
            <w:r>
              <w:rPr>
                <w:rFonts w:hint="eastAsia"/>
                <w:sz w:val="21"/>
                <w:szCs w:val="21"/>
                <w:vertAlign w:val="baseline"/>
              </w:rPr>
              <w:t>组织旅游者到国务院文化和旅游行政部门公布的中国公民出境旅游目的地之外的国家和地区旅游的检查。</w:t>
            </w:r>
          </w:p>
          <w:p w14:paraId="75CE7BF3">
            <w:pPr>
              <w:jc w:val="left"/>
              <w:rPr>
                <w:rFonts w:hint="eastAsia"/>
                <w:sz w:val="21"/>
                <w:szCs w:val="21"/>
                <w:vertAlign w:val="baseline"/>
              </w:rPr>
            </w:pPr>
            <w:r>
              <w:rPr>
                <w:rFonts w:hint="eastAsia"/>
                <w:sz w:val="21"/>
                <w:szCs w:val="21"/>
                <w:vertAlign w:val="baseline"/>
              </w:rPr>
              <w:t>17</w:t>
            </w:r>
            <w:r>
              <w:rPr>
                <w:rFonts w:hint="eastAsia"/>
                <w:sz w:val="21"/>
                <w:szCs w:val="21"/>
                <w:vertAlign w:val="baseline"/>
                <w:lang w:val="en-US" w:eastAsia="zh-CN"/>
              </w:rPr>
              <w:t>.</w:t>
            </w:r>
            <w:r>
              <w:rPr>
                <w:rFonts w:hint="eastAsia"/>
                <w:sz w:val="21"/>
                <w:szCs w:val="21"/>
                <w:vertAlign w:val="baseline"/>
              </w:rPr>
              <w:t>《中华人民共和国旅游法》第五十五条规定的报告义务履行情况的检查。</w:t>
            </w:r>
          </w:p>
          <w:p w14:paraId="04EA2EEE">
            <w:pPr>
              <w:jc w:val="left"/>
              <w:rPr>
                <w:rFonts w:hint="eastAsia"/>
                <w:sz w:val="21"/>
                <w:szCs w:val="21"/>
                <w:vertAlign w:val="baseline"/>
              </w:rPr>
            </w:pPr>
            <w:r>
              <w:rPr>
                <w:rFonts w:hint="eastAsia"/>
                <w:sz w:val="21"/>
                <w:szCs w:val="21"/>
                <w:vertAlign w:val="baseline"/>
              </w:rPr>
              <w:t>18</w:t>
            </w:r>
            <w:r>
              <w:rPr>
                <w:rFonts w:hint="eastAsia"/>
                <w:sz w:val="21"/>
                <w:szCs w:val="21"/>
                <w:vertAlign w:val="baseline"/>
                <w:lang w:val="en-US" w:eastAsia="zh-CN"/>
              </w:rPr>
              <w:t>.</w:t>
            </w:r>
            <w:r>
              <w:rPr>
                <w:rFonts w:hint="eastAsia"/>
                <w:sz w:val="21"/>
                <w:szCs w:val="21"/>
                <w:vertAlign w:val="baseline"/>
              </w:rPr>
              <w:t>旅游社向接受委托的旅行社支付接待和服务费用等情况的检查，接受委托的旅行社接待不支付或者不足额支付接待和服务费用的旅游团队的检查。</w:t>
            </w:r>
          </w:p>
          <w:p w14:paraId="4E5682A8">
            <w:pPr>
              <w:jc w:val="left"/>
              <w:rPr>
                <w:rFonts w:hint="eastAsia"/>
                <w:sz w:val="21"/>
                <w:szCs w:val="21"/>
                <w:vertAlign w:val="baseline"/>
              </w:rPr>
            </w:pPr>
            <w:r>
              <w:rPr>
                <w:rFonts w:hint="eastAsia"/>
                <w:sz w:val="21"/>
                <w:szCs w:val="21"/>
                <w:vertAlign w:val="baseline"/>
              </w:rPr>
              <w:t>19</w:t>
            </w:r>
            <w:r>
              <w:rPr>
                <w:rFonts w:hint="eastAsia"/>
                <w:sz w:val="21"/>
                <w:szCs w:val="21"/>
                <w:vertAlign w:val="baseline"/>
                <w:lang w:val="en-US" w:eastAsia="zh-CN"/>
              </w:rPr>
              <w:t>.</w:t>
            </w:r>
            <w:r>
              <w:rPr>
                <w:rFonts w:hint="eastAsia"/>
                <w:sz w:val="21"/>
                <w:szCs w:val="21"/>
                <w:vertAlign w:val="baseline"/>
              </w:rPr>
              <w:t>组织团队出境旅游或者组织，接待团队入境旅游时，安排领队或者导游全程陪同情况的检查，安排的导游，领队条件的检查。</w:t>
            </w:r>
          </w:p>
          <w:p w14:paraId="155D05F3">
            <w:pPr>
              <w:jc w:val="left"/>
              <w:rPr>
                <w:rFonts w:hint="eastAsia"/>
                <w:sz w:val="21"/>
                <w:szCs w:val="21"/>
                <w:vertAlign w:val="baseline"/>
              </w:rPr>
            </w:pPr>
            <w:r>
              <w:rPr>
                <w:rFonts w:hint="eastAsia"/>
                <w:sz w:val="21"/>
                <w:szCs w:val="21"/>
                <w:vertAlign w:val="baseline"/>
              </w:rPr>
              <w:t>20</w:t>
            </w:r>
            <w:r>
              <w:rPr>
                <w:rFonts w:hint="eastAsia"/>
                <w:sz w:val="21"/>
                <w:szCs w:val="21"/>
                <w:vertAlign w:val="baseline"/>
                <w:lang w:val="en-US" w:eastAsia="zh-CN"/>
              </w:rPr>
              <w:t>.</w:t>
            </w:r>
            <w:r>
              <w:rPr>
                <w:rFonts w:hint="eastAsia"/>
                <w:sz w:val="21"/>
                <w:szCs w:val="21"/>
                <w:vertAlign w:val="baseline"/>
              </w:rPr>
              <w:t>向临时聘用的导游支付导游服务费用的检查，要求导游人员和领队人员接待不支付接待和服务费用，支付的费用低于接待和服务成本的旅游团队或者要求导游人员和领队人员承担接待旅游团队相关费用的检查。</w:t>
            </w:r>
          </w:p>
          <w:p w14:paraId="46DFDA11">
            <w:pPr>
              <w:jc w:val="left"/>
              <w:rPr>
                <w:rFonts w:hint="eastAsia"/>
                <w:sz w:val="21"/>
                <w:szCs w:val="21"/>
                <w:vertAlign w:val="baseline"/>
              </w:rPr>
            </w:pPr>
            <w:r>
              <w:rPr>
                <w:rFonts w:hint="eastAsia"/>
                <w:sz w:val="21"/>
                <w:szCs w:val="21"/>
                <w:vertAlign w:val="baseline"/>
              </w:rPr>
              <w:t>21</w:t>
            </w:r>
            <w:r>
              <w:rPr>
                <w:rFonts w:hint="eastAsia"/>
                <w:sz w:val="21"/>
                <w:szCs w:val="21"/>
                <w:vertAlign w:val="baseline"/>
                <w:lang w:val="en-US" w:eastAsia="zh-CN"/>
              </w:rPr>
              <w:t>.</w:t>
            </w:r>
            <w:r>
              <w:rPr>
                <w:rFonts w:hint="eastAsia"/>
                <w:sz w:val="21"/>
                <w:szCs w:val="21"/>
                <w:vertAlign w:val="baseline"/>
              </w:rPr>
              <w:t>按期报告与导游劳动合同变更情况的检查，领队信息及变更按要求报备情况的检查。</w:t>
            </w:r>
          </w:p>
          <w:p w14:paraId="6FBEB39D">
            <w:pPr>
              <w:jc w:val="left"/>
              <w:rPr>
                <w:rFonts w:hint="eastAsia"/>
                <w:sz w:val="21"/>
                <w:szCs w:val="21"/>
                <w:vertAlign w:val="baseline"/>
              </w:rPr>
            </w:pPr>
            <w:r>
              <w:rPr>
                <w:rFonts w:hint="eastAsia"/>
                <w:sz w:val="21"/>
                <w:szCs w:val="21"/>
                <w:vertAlign w:val="baseline"/>
              </w:rPr>
              <w:t>22</w:t>
            </w:r>
            <w:r>
              <w:rPr>
                <w:rFonts w:hint="eastAsia"/>
                <w:sz w:val="21"/>
                <w:szCs w:val="21"/>
                <w:vertAlign w:val="baseline"/>
                <w:lang w:val="en-US" w:eastAsia="zh-CN"/>
              </w:rPr>
              <w:t>.</w:t>
            </w:r>
            <w:r>
              <w:rPr>
                <w:rFonts w:hint="eastAsia"/>
                <w:sz w:val="21"/>
                <w:szCs w:val="21"/>
                <w:vertAlign w:val="baseline"/>
              </w:rPr>
              <w:t>各类合同及相关文件，资料保存情况的检查，旅游者个人信息保护情况的检查。</w:t>
            </w:r>
          </w:p>
          <w:p w14:paraId="2F2446B4">
            <w:pPr>
              <w:jc w:val="left"/>
              <w:rPr>
                <w:rFonts w:hint="eastAsia"/>
                <w:sz w:val="21"/>
                <w:szCs w:val="21"/>
                <w:vertAlign w:val="baseline"/>
              </w:rPr>
            </w:pPr>
            <w:r>
              <w:rPr>
                <w:rFonts w:hint="eastAsia"/>
                <w:sz w:val="21"/>
                <w:szCs w:val="21"/>
                <w:vertAlign w:val="baseline"/>
              </w:rPr>
              <w:t>23</w:t>
            </w:r>
            <w:r>
              <w:rPr>
                <w:rFonts w:hint="eastAsia"/>
                <w:sz w:val="21"/>
                <w:szCs w:val="21"/>
                <w:vertAlign w:val="baseline"/>
                <w:lang w:val="en-US" w:eastAsia="zh-CN"/>
              </w:rPr>
              <w:t>.</w:t>
            </w:r>
            <w:r>
              <w:rPr>
                <w:rFonts w:hint="eastAsia"/>
                <w:sz w:val="21"/>
                <w:szCs w:val="21"/>
                <w:vertAlign w:val="baseline"/>
              </w:rPr>
              <w:t>根据国家发布的风险级别采取相应的措施，发生危及旅游者人身安全的情形时，采取必要的处置措施并及时报告情况的检查。</w:t>
            </w:r>
          </w:p>
          <w:p w14:paraId="56AEB95C">
            <w:pPr>
              <w:jc w:val="left"/>
              <w:rPr>
                <w:rFonts w:hint="eastAsia"/>
                <w:sz w:val="21"/>
                <w:szCs w:val="21"/>
                <w:vertAlign w:val="baseline"/>
              </w:rPr>
            </w:pPr>
            <w:r>
              <w:rPr>
                <w:rFonts w:hint="eastAsia"/>
                <w:sz w:val="21"/>
                <w:szCs w:val="21"/>
                <w:vertAlign w:val="baseline"/>
              </w:rPr>
              <w:t>24</w:t>
            </w:r>
            <w:r>
              <w:rPr>
                <w:rFonts w:hint="eastAsia"/>
                <w:sz w:val="21"/>
                <w:szCs w:val="21"/>
                <w:vertAlign w:val="baseline"/>
                <w:lang w:val="en-US" w:eastAsia="zh-CN"/>
              </w:rPr>
              <w:t>.</w:t>
            </w:r>
            <w:r>
              <w:rPr>
                <w:rFonts w:hint="eastAsia"/>
                <w:sz w:val="21"/>
                <w:szCs w:val="21"/>
                <w:vertAlign w:val="baseline"/>
              </w:rPr>
              <w:t>组织出境旅游，制作安全信息卡有关情况的检查。</w:t>
            </w:r>
          </w:p>
          <w:p w14:paraId="374E466F">
            <w:pPr>
              <w:jc w:val="left"/>
              <w:rPr>
                <w:rFonts w:hint="eastAsia"/>
                <w:sz w:val="21"/>
                <w:szCs w:val="21"/>
                <w:vertAlign w:val="baseline"/>
              </w:rPr>
            </w:pPr>
            <w:r>
              <w:rPr>
                <w:rFonts w:hint="eastAsia"/>
                <w:sz w:val="21"/>
                <w:szCs w:val="21"/>
                <w:vertAlign w:val="baseline"/>
              </w:rPr>
              <w:t>25</w:t>
            </w:r>
            <w:r>
              <w:rPr>
                <w:rFonts w:hint="eastAsia"/>
                <w:sz w:val="21"/>
                <w:szCs w:val="21"/>
                <w:vertAlign w:val="baseline"/>
                <w:lang w:val="en-US" w:eastAsia="zh-CN"/>
              </w:rPr>
              <w:t>.</w:t>
            </w:r>
            <w:r>
              <w:rPr>
                <w:rFonts w:hint="eastAsia"/>
                <w:sz w:val="21"/>
                <w:szCs w:val="21"/>
                <w:vertAlign w:val="baseline"/>
              </w:rPr>
              <w:t>可能危及出境旅游者人身安全的情况，向旅游者作出真实说明和明确警示，并采取有效措施，防止危害发生的检查。</w:t>
            </w:r>
          </w:p>
          <w:p w14:paraId="4BE21A7E">
            <w:pPr>
              <w:jc w:val="left"/>
              <w:rPr>
                <w:rFonts w:hint="eastAsia"/>
                <w:sz w:val="21"/>
                <w:szCs w:val="21"/>
                <w:vertAlign w:val="baseline"/>
              </w:rPr>
            </w:pPr>
            <w:r>
              <w:rPr>
                <w:rFonts w:hint="eastAsia"/>
                <w:sz w:val="21"/>
                <w:szCs w:val="21"/>
                <w:vertAlign w:val="baseline"/>
              </w:rPr>
              <w:t>26</w:t>
            </w:r>
            <w:r>
              <w:rPr>
                <w:rFonts w:hint="eastAsia"/>
                <w:sz w:val="21"/>
                <w:szCs w:val="21"/>
                <w:vertAlign w:val="baseline"/>
                <w:lang w:val="en-US" w:eastAsia="zh-CN"/>
              </w:rPr>
              <w:t>.</w:t>
            </w:r>
            <w:r>
              <w:rPr>
                <w:rFonts w:hint="eastAsia"/>
                <w:sz w:val="21"/>
                <w:szCs w:val="21"/>
                <w:vertAlign w:val="baseline"/>
              </w:rPr>
              <w:t>组织境外旅游，要求境外接待社不得擅自改变行程，减少旅游项目，强迫或者变相强迫旅游者参加额外付费项目，在境外接待社违反前述要求时加以制止情况的检查。</w:t>
            </w:r>
          </w:p>
          <w:p w14:paraId="138AFF49">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sz w:val="21"/>
                <w:szCs w:val="21"/>
                <w:vertAlign w:val="baseline"/>
              </w:rPr>
              <w:t>27</w:t>
            </w:r>
            <w:r>
              <w:rPr>
                <w:rFonts w:hint="eastAsia"/>
                <w:sz w:val="21"/>
                <w:szCs w:val="21"/>
                <w:vertAlign w:val="baseline"/>
                <w:lang w:val="en-US" w:eastAsia="zh-CN"/>
              </w:rPr>
              <w:t>.</w:t>
            </w:r>
            <w:r>
              <w:rPr>
                <w:rFonts w:hint="eastAsia"/>
                <w:sz w:val="21"/>
                <w:szCs w:val="21"/>
                <w:vertAlign w:val="baseline"/>
              </w:rPr>
              <w:t>旅行社服务网点从事招徕，咨询以外活动的检查。</w:t>
            </w:r>
          </w:p>
        </w:tc>
        <w:tc>
          <w:tcPr>
            <w:tcW w:w="5728" w:type="dxa"/>
            <w:vAlign w:val="center"/>
          </w:tcPr>
          <w:p w14:paraId="042D2ED3">
            <w:pPr>
              <w:jc w:val="left"/>
              <w:rPr>
                <w:rFonts w:hint="eastAsia"/>
                <w:sz w:val="21"/>
                <w:szCs w:val="21"/>
                <w:vertAlign w:val="baseline"/>
              </w:rPr>
            </w:pPr>
            <w:r>
              <w:rPr>
                <w:rFonts w:hint="eastAsia"/>
                <w:sz w:val="21"/>
                <w:szCs w:val="21"/>
                <w:vertAlign w:val="baseline"/>
              </w:rPr>
              <w:t>《中华人民共和国旅游法》(2018年10月26日第二次修正</w:t>
            </w:r>
          </w:p>
          <w:p w14:paraId="37D99A32">
            <w:pPr>
              <w:jc w:val="left"/>
              <w:rPr>
                <w:rFonts w:hint="eastAsia"/>
                <w:sz w:val="21"/>
                <w:szCs w:val="21"/>
                <w:vertAlign w:val="baseline"/>
              </w:rPr>
            </w:pPr>
            <w:r>
              <w:rPr>
                <w:rFonts w:hint="eastAsia"/>
                <w:b/>
                <w:bCs/>
                <w:sz w:val="21"/>
                <w:szCs w:val="21"/>
                <w:vertAlign w:val="baseline"/>
              </w:rPr>
              <w:t xml:space="preserve">第八十三条 </w:t>
            </w:r>
            <w:r>
              <w:rPr>
                <w:rFonts w:hint="eastAsia"/>
                <w:sz w:val="21"/>
                <w:szCs w:val="21"/>
                <w:vertAlign w:val="baseline"/>
              </w:rPr>
              <w:t>县级以上人民政府旅游主管部门和有关部门依照本法和有关法律，法规的规定，在各自职责范围内对旅游市场实施监督管理。</w:t>
            </w:r>
          </w:p>
          <w:p w14:paraId="19F1C8D8">
            <w:pPr>
              <w:jc w:val="left"/>
              <w:rPr>
                <w:rFonts w:hint="eastAsia"/>
                <w:sz w:val="21"/>
                <w:szCs w:val="21"/>
                <w:vertAlign w:val="baseline"/>
              </w:rPr>
            </w:pPr>
            <w:r>
              <w:rPr>
                <w:rFonts w:hint="eastAsia"/>
                <w:sz w:val="21"/>
                <w:szCs w:val="21"/>
                <w:vertAlign w:val="baseline"/>
              </w:rPr>
              <w:t>县级以上人民政府应当组织旅游主管部门，有关主管部门和市场监督管理，交通等执法部门对相关旅游经营行为实施监督检查。</w:t>
            </w:r>
          </w:p>
          <w:p w14:paraId="359E4E6C">
            <w:pPr>
              <w:jc w:val="left"/>
              <w:rPr>
                <w:rFonts w:hint="eastAsia"/>
                <w:sz w:val="21"/>
                <w:szCs w:val="21"/>
                <w:vertAlign w:val="baseline"/>
              </w:rPr>
            </w:pPr>
            <w:r>
              <w:rPr>
                <w:rFonts w:hint="eastAsia"/>
                <w:b/>
                <w:bCs/>
                <w:sz w:val="21"/>
                <w:szCs w:val="21"/>
                <w:vertAlign w:val="baseline"/>
              </w:rPr>
              <w:t>第八十五条</w:t>
            </w:r>
            <w:r>
              <w:rPr>
                <w:rFonts w:hint="eastAsia"/>
                <w:sz w:val="21"/>
                <w:szCs w:val="21"/>
                <w:vertAlign w:val="baseline"/>
              </w:rPr>
              <w:t xml:space="preserve"> 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w:t>
            </w:r>
          </w:p>
          <w:p w14:paraId="57E3E230">
            <w:pPr>
              <w:jc w:val="left"/>
              <w:rPr>
                <w:rFonts w:hint="eastAsia"/>
                <w:sz w:val="21"/>
                <w:szCs w:val="21"/>
                <w:vertAlign w:val="baseline"/>
              </w:rPr>
            </w:pPr>
            <w:r>
              <w:rPr>
                <w:rFonts w:hint="eastAsia"/>
                <w:sz w:val="21"/>
                <w:szCs w:val="21"/>
                <w:vertAlign w:val="baseline"/>
              </w:rPr>
              <w:t>《旅行社条例》(中华人民共和国国务院令第732号)</w:t>
            </w:r>
          </w:p>
          <w:p w14:paraId="4E034D93">
            <w:pPr>
              <w:jc w:val="left"/>
              <w:rPr>
                <w:rFonts w:hint="eastAsia"/>
                <w:sz w:val="21"/>
                <w:szCs w:val="21"/>
                <w:vertAlign w:val="baseline"/>
              </w:rPr>
            </w:pPr>
            <w:r>
              <w:rPr>
                <w:rFonts w:hint="eastAsia"/>
                <w:b/>
                <w:bCs/>
                <w:sz w:val="21"/>
                <w:szCs w:val="21"/>
                <w:vertAlign w:val="baseline"/>
              </w:rPr>
              <w:t>第三条</w:t>
            </w:r>
            <w:r>
              <w:rPr>
                <w:rFonts w:hint="eastAsia"/>
                <w:b/>
                <w:bCs/>
                <w:sz w:val="21"/>
                <w:szCs w:val="21"/>
                <w:vertAlign w:val="baseline"/>
                <w:lang w:val="en-US" w:eastAsia="zh-CN"/>
              </w:rPr>
              <w:t xml:space="preserve"> </w:t>
            </w:r>
            <w:r>
              <w:rPr>
                <w:rFonts w:hint="eastAsia"/>
                <w:sz w:val="21"/>
                <w:szCs w:val="21"/>
                <w:vertAlign w:val="baseline"/>
              </w:rPr>
              <w:t>国务院旅游行政主管部门负责全国旅行社的监督管理工作。</w:t>
            </w:r>
          </w:p>
          <w:p w14:paraId="57FDB957">
            <w:pPr>
              <w:jc w:val="left"/>
              <w:rPr>
                <w:rFonts w:hint="eastAsia"/>
                <w:sz w:val="21"/>
                <w:szCs w:val="21"/>
                <w:vertAlign w:val="baseline"/>
              </w:rPr>
            </w:pPr>
            <w:r>
              <w:rPr>
                <w:rFonts w:hint="eastAsia"/>
                <w:sz w:val="21"/>
                <w:szCs w:val="21"/>
                <w:vertAlign w:val="baseline"/>
              </w:rPr>
              <w:t>县级以上地方人民政府管理旅游工作的部门按照职责负责本行政区域内旅行社的监督管理工作。</w:t>
            </w:r>
          </w:p>
          <w:p w14:paraId="376A7468">
            <w:pPr>
              <w:jc w:val="left"/>
              <w:rPr>
                <w:rFonts w:hint="eastAsia"/>
                <w:sz w:val="21"/>
                <w:szCs w:val="21"/>
                <w:vertAlign w:val="baseline"/>
              </w:rPr>
            </w:pPr>
            <w:r>
              <w:rPr>
                <w:rFonts w:hint="eastAsia"/>
                <w:b/>
                <w:bCs/>
                <w:sz w:val="21"/>
                <w:szCs w:val="21"/>
                <w:vertAlign w:val="baseline"/>
              </w:rPr>
              <w:t>第四十一条</w:t>
            </w:r>
            <w:r>
              <w:rPr>
                <w:rFonts w:hint="eastAsia"/>
                <w:sz w:val="21"/>
                <w:szCs w:val="21"/>
                <w:vertAlign w:val="baseline"/>
                <w:lang w:val="en-US" w:eastAsia="zh-CN"/>
              </w:rPr>
              <w:t xml:space="preserve"> </w:t>
            </w:r>
            <w:r>
              <w:rPr>
                <w:rFonts w:hint="eastAsia"/>
                <w:sz w:val="21"/>
                <w:szCs w:val="21"/>
                <w:vertAlign w:val="baseline"/>
              </w:rPr>
              <w:t>旅游，工商，价格，商务，外汇等有关部门应当依法加强对旅行社的监督管理，发现违法行为，应当及时予以处理。</w:t>
            </w:r>
          </w:p>
          <w:p w14:paraId="6196A00F">
            <w:pPr>
              <w:jc w:val="left"/>
              <w:rPr>
                <w:rFonts w:hint="eastAsia"/>
                <w:sz w:val="21"/>
                <w:szCs w:val="21"/>
                <w:vertAlign w:val="baseline"/>
              </w:rPr>
            </w:pPr>
            <w:r>
              <w:rPr>
                <w:rFonts w:hint="eastAsia"/>
                <w:b/>
                <w:bCs/>
                <w:sz w:val="21"/>
                <w:szCs w:val="21"/>
                <w:vertAlign w:val="baseline"/>
              </w:rPr>
              <w:t>第四十四条</w:t>
            </w:r>
            <w:r>
              <w:rPr>
                <w:rFonts w:hint="eastAsia"/>
                <w:sz w:val="21"/>
                <w:szCs w:val="21"/>
                <w:vertAlign w:val="baseline"/>
                <w:lang w:val="en-US" w:eastAsia="zh-CN"/>
              </w:rPr>
              <w:t xml:space="preserve"> </w:t>
            </w:r>
            <w:r>
              <w:rPr>
                <w:rFonts w:hint="eastAsia"/>
                <w:sz w:val="21"/>
                <w:szCs w:val="21"/>
                <w:vertAlign w:val="baseline"/>
              </w:rPr>
              <w:t>旅行社及其分社应当接受旅游行政管理部门对其旅游合同，服务质量，旅游安全，财务账簿等情况的监督检查，并按照国家有关规定向旅游行政管理部门报送经营和财务信息等统计资料。</w:t>
            </w:r>
          </w:p>
          <w:p w14:paraId="3EF5A048">
            <w:pPr>
              <w:jc w:val="left"/>
              <w:rPr>
                <w:rFonts w:hint="eastAsia"/>
                <w:sz w:val="21"/>
                <w:szCs w:val="21"/>
                <w:vertAlign w:val="baseline"/>
              </w:rPr>
            </w:pPr>
            <w:r>
              <w:rPr>
                <w:rFonts w:hint="eastAsia"/>
                <w:sz w:val="21"/>
                <w:szCs w:val="21"/>
                <w:vertAlign w:val="baseline"/>
              </w:rPr>
              <w:t>《旅行社条例实施细则》(国家旅游局第42号令)</w:t>
            </w:r>
          </w:p>
          <w:p w14:paraId="038D3BFB">
            <w:pPr>
              <w:jc w:val="left"/>
              <w:rPr>
                <w:rFonts w:hint="eastAsia"/>
                <w:sz w:val="21"/>
                <w:szCs w:val="21"/>
                <w:vertAlign w:val="baseline"/>
              </w:rPr>
            </w:pPr>
            <w:r>
              <w:rPr>
                <w:rFonts w:hint="eastAsia"/>
                <w:b/>
                <w:bCs/>
                <w:sz w:val="21"/>
                <w:szCs w:val="21"/>
                <w:vertAlign w:val="baseline"/>
              </w:rPr>
              <w:t>第四条</w:t>
            </w:r>
            <w:r>
              <w:rPr>
                <w:rFonts w:hint="eastAsia"/>
                <w:b/>
                <w:bCs/>
                <w:sz w:val="21"/>
                <w:szCs w:val="21"/>
                <w:vertAlign w:val="baseline"/>
                <w:lang w:val="en-US" w:eastAsia="zh-CN"/>
              </w:rPr>
              <w:t xml:space="preserve"> </w:t>
            </w:r>
            <w:r>
              <w:rPr>
                <w:rFonts w:hint="eastAsia"/>
                <w:sz w:val="21"/>
                <w:szCs w:val="21"/>
                <w:vertAlign w:val="baseline"/>
              </w:rPr>
              <w:t>对旅行社及其分支机构的监督管理，县级以上旅游行政管理部门应当按照《条例》，本细则的规定和职责，实行分级管理和属地管理。</w:t>
            </w:r>
          </w:p>
          <w:p w14:paraId="230A0C48">
            <w:pPr>
              <w:jc w:val="left"/>
              <w:rPr>
                <w:rFonts w:hint="eastAsia"/>
                <w:sz w:val="21"/>
                <w:szCs w:val="21"/>
                <w:vertAlign w:val="baseline"/>
              </w:rPr>
            </w:pPr>
            <w:r>
              <w:rPr>
                <w:rFonts w:hint="eastAsia"/>
                <w:b/>
                <w:bCs/>
                <w:sz w:val="21"/>
                <w:szCs w:val="21"/>
                <w:vertAlign w:val="baseline"/>
              </w:rPr>
              <w:t>第五十二条</w:t>
            </w:r>
            <w:r>
              <w:rPr>
                <w:rFonts w:hint="eastAsia"/>
                <w:sz w:val="21"/>
                <w:szCs w:val="21"/>
                <w:vertAlign w:val="baseline"/>
              </w:rPr>
              <w:t xml:space="preserve"> 县级以上旅游行政管理部门对旅行社及其分支机构实施监督检查时，可以进入其经营场所，查阅招徕，组织，接待旅游者的各类合同，相关文件，资料，以及财务账簿，交易记录和业务单据等材料，旅行社及其分支机构应当给予配合。</w:t>
            </w:r>
          </w:p>
          <w:p w14:paraId="0E0BD4DD">
            <w:pPr>
              <w:jc w:val="left"/>
              <w:rPr>
                <w:rFonts w:hint="eastAsia"/>
                <w:sz w:val="21"/>
                <w:szCs w:val="21"/>
                <w:vertAlign w:val="baseline"/>
              </w:rPr>
            </w:pPr>
            <w:r>
              <w:rPr>
                <w:rFonts w:hint="eastAsia"/>
                <w:sz w:val="21"/>
                <w:szCs w:val="21"/>
                <w:vertAlign w:val="baseline"/>
              </w:rPr>
              <w:t>《旅游安全管理办法》(国家旅游局第41号令)</w:t>
            </w:r>
          </w:p>
          <w:p w14:paraId="39E8448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b/>
                <w:bCs/>
                <w:sz w:val="21"/>
                <w:szCs w:val="21"/>
                <w:vertAlign w:val="baseline"/>
              </w:rPr>
              <w:t>第三条</w:t>
            </w:r>
            <w:r>
              <w:rPr>
                <w:rFonts w:hint="eastAsia"/>
                <w:b/>
                <w:bCs/>
                <w:sz w:val="21"/>
                <w:szCs w:val="21"/>
                <w:vertAlign w:val="baseline"/>
                <w:lang w:val="en-US" w:eastAsia="zh-CN"/>
              </w:rPr>
              <w:t xml:space="preserve"> </w:t>
            </w:r>
            <w:r>
              <w:rPr>
                <w:rFonts w:hint="eastAsia"/>
                <w:sz w:val="21"/>
                <w:szCs w:val="21"/>
                <w:vertAlign w:val="baseline"/>
              </w:rPr>
              <w:t>各级旅游主管部门应当在同级人民政府的领导和上级旅游主管部门及有关部门的指导下，在职责范围内，依法对旅游安全工作进行指导，防范，监管，培训，统计分析和应急处理。</w:t>
            </w:r>
          </w:p>
        </w:tc>
        <w:tc>
          <w:tcPr>
            <w:tcW w:w="709" w:type="dxa"/>
            <w:vAlign w:val="center"/>
          </w:tcPr>
          <w:p w14:paraId="1D21087E">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sz w:val="21"/>
                <w:szCs w:val="21"/>
                <w:vertAlign w:val="baseline"/>
              </w:rPr>
              <w:t>现场检查、非现场检查相结合</w:t>
            </w:r>
          </w:p>
        </w:tc>
        <w:tc>
          <w:tcPr>
            <w:tcW w:w="777" w:type="dxa"/>
            <w:vAlign w:val="center"/>
          </w:tcPr>
          <w:p w14:paraId="1363AD19">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3D3CFC81">
            <w:pPr>
              <w:rPr>
                <w:rFonts w:hint="eastAsia" w:ascii="仿宋_GB2312" w:hAnsi="仿宋_GB2312" w:eastAsia="仿宋_GB2312" w:cs="仿宋_GB2312"/>
                <w:i w:val="0"/>
                <w:color w:val="000000"/>
                <w:kern w:val="2"/>
                <w:sz w:val="21"/>
                <w:szCs w:val="21"/>
                <w:u w:val="none"/>
                <w:lang w:val="en-US" w:eastAsia="zh-CN" w:bidi="ar-SA"/>
              </w:rPr>
            </w:pPr>
          </w:p>
        </w:tc>
      </w:tr>
      <w:tr w14:paraId="1B37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2C738D43">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5</w:t>
            </w:r>
          </w:p>
        </w:tc>
        <w:tc>
          <w:tcPr>
            <w:tcW w:w="777" w:type="dxa"/>
            <w:vAlign w:val="center"/>
          </w:tcPr>
          <w:p w14:paraId="6F4F68D1">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sz w:val="21"/>
                <w:szCs w:val="21"/>
                <w:vertAlign w:val="baseline"/>
                <w:lang w:eastAsia="zh-CN"/>
              </w:rPr>
              <w:t>对导游的行政检查</w:t>
            </w:r>
          </w:p>
        </w:tc>
        <w:tc>
          <w:tcPr>
            <w:tcW w:w="5681" w:type="dxa"/>
            <w:vAlign w:val="center"/>
          </w:tcPr>
          <w:p w14:paraId="26169201">
            <w:pPr>
              <w:jc w:val="left"/>
              <w:rPr>
                <w:rFonts w:hint="eastAsia"/>
                <w:sz w:val="21"/>
                <w:szCs w:val="21"/>
                <w:vertAlign w:val="baseline"/>
              </w:rPr>
            </w:pPr>
            <w:r>
              <w:rPr>
                <w:rFonts w:hint="eastAsia"/>
                <w:sz w:val="21"/>
                <w:szCs w:val="21"/>
                <w:vertAlign w:val="baseline"/>
              </w:rPr>
              <w:t>1</w:t>
            </w:r>
            <w:r>
              <w:rPr>
                <w:rFonts w:hint="eastAsia"/>
                <w:sz w:val="21"/>
                <w:szCs w:val="21"/>
                <w:vertAlign w:val="baseline"/>
                <w:lang w:val="en-US" w:eastAsia="zh-CN"/>
              </w:rPr>
              <w:t>.</w:t>
            </w:r>
            <w:r>
              <w:rPr>
                <w:rFonts w:hint="eastAsia"/>
                <w:sz w:val="21"/>
                <w:szCs w:val="21"/>
                <w:vertAlign w:val="baseline"/>
              </w:rPr>
              <w:t>导游证持有情况及有效期情况的检查。</w:t>
            </w:r>
          </w:p>
          <w:p w14:paraId="7CC03B29">
            <w:pPr>
              <w:jc w:val="left"/>
              <w:rPr>
                <w:rFonts w:hint="eastAsia"/>
                <w:sz w:val="21"/>
                <w:szCs w:val="21"/>
                <w:vertAlign w:val="baseline"/>
              </w:rPr>
            </w:pPr>
            <w:r>
              <w:rPr>
                <w:rFonts w:hint="eastAsia"/>
                <w:sz w:val="21"/>
                <w:szCs w:val="21"/>
                <w:vertAlign w:val="baseline"/>
              </w:rPr>
              <w:t>2</w:t>
            </w:r>
            <w:r>
              <w:rPr>
                <w:rFonts w:hint="eastAsia"/>
                <w:sz w:val="21"/>
                <w:szCs w:val="21"/>
                <w:vertAlign w:val="baseline"/>
                <w:lang w:val="en-US" w:eastAsia="zh-CN"/>
              </w:rPr>
              <w:t>.</w:t>
            </w:r>
            <w:r>
              <w:rPr>
                <w:rFonts w:hint="eastAsia"/>
                <w:sz w:val="21"/>
                <w:szCs w:val="21"/>
                <w:vertAlign w:val="baseline"/>
              </w:rPr>
              <w:t>在导游等级考核中，提供虚假申请材料，剽窃他人研究成果，替考作弊，不遵守考场纪律等违纪违规行为的检查。</w:t>
            </w:r>
          </w:p>
          <w:p w14:paraId="6211EC5F">
            <w:pPr>
              <w:jc w:val="left"/>
              <w:rPr>
                <w:rFonts w:hint="eastAsia"/>
                <w:sz w:val="21"/>
                <w:szCs w:val="21"/>
                <w:vertAlign w:val="baseline"/>
              </w:rPr>
            </w:pPr>
            <w:r>
              <w:rPr>
                <w:rFonts w:hint="eastAsia"/>
                <w:sz w:val="21"/>
                <w:szCs w:val="21"/>
                <w:vertAlign w:val="baseline"/>
              </w:rPr>
              <w:t>3</w:t>
            </w:r>
            <w:r>
              <w:rPr>
                <w:rFonts w:hint="eastAsia"/>
                <w:sz w:val="21"/>
                <w:szCs w:val="21"/>
                <w:vertAlign w:val="baseline"/>
                <w:lang w:val="en-US" w:eastAsia="zh-CN"/>
              </w:rPr>
              <w:t>.</w:t>
            </w:r>
            <w:r>
              <w:rPr>
                <w:rFonts w:hint="eastAsia"/>
                <w:sz w:val="21"/>
                <w:szCs w:val="21"/>
                <w:vertAlign w:val="baseline"/>
              </w:rPr>
              <w:t>以欺骗，贿赂等不正当手段取得导游人员资格证，导游证情况的检查。</w:t>
            </w:r>
          </w:p>
          <w:p w14:paraId="26D0FCE7">
            <w:pPr>
              <w:jc w:val="left"/>
              <w:rPr>
                <w:rFonts w:hint="eastAsia"/>
                <w:sz w:val="21"/>
                <w:szCs w:val="21"/>
                <w:vertAlign w:val="baseline"/>
              </w:rPr>
            </w:pPr>
            <w:r>
              <w:rPr>
                <w:rFonts w:hint="eastAsia"/>
                <w:sz w:val="21"/>
                <w:szCs w:val="21"/>
                <w:vertAlign w:val="baseline"/>
              </w:rPr>
              <w:t>4</w:t>
            </w:r>
            <w:r>
              <w:rPr>
                <w:rFonts w:hint="eastAsia"/>
                <w:sz w:val="21"/>
                <w:szCs w:val="21"/>
                <w:vertAlign w:val="baseline"/>
                <w:lang w:val="en-US" w:eastAsia="zh-CN"/>
              </w:rPr>
              <w:t>.</w:t>
            </w:r>
            <w:r>
              <w:rPr>
                <w:rFonts w:hint="eastAsia"/>
                <w:sz w:val="21"/>
                <w:szCs w:val="21"/>
                <w:vertAlign w:val="baseline"/>
              </w:rPr>
              <w:t>涂改，倒卖，出租，出借导游人员资格证，导游证，以其他形式非法转让导游执业许可，或者擅自委托他人代为提供导游服务情况的检查。</w:t>
            </w:r>
          </w:p>
          <w:p w14:paraId="5862EB5C">
            <w:pPr>
              <w:jc w:val="left"/>
              <w:rPr>
                <w:rFonts w:hint="eastAsia"/>
                <w:sz w:val="21"/>
                <w:szCs w:val="21"/>
                <w:vertAlign w:val="baseline"/>
              </w:rPr>
            </w:pPr>
            <w:r>
              <w:rPr>
                <w:rFonts w:hint="eastAsia"/>
                <w:sz w:val="21"/>
                <w:szCs w:val="21"/>
                <w:vertAlign w:val="baseline"/>
              </w:rPr>
              <w:t>5</w:t>
            </w:r>
            <w:r>
              <w:rPr>
                <w:rFonts w:hint="eastAsia"/>
                <w:sz w:val="21"/>
                <w:szCs w:val="21"/>
                <w:vertAlign w:val="baseline"/>
                <w:lang w:val="en-US" w:eastAsia="zh-CN"/>
              </w:rPr>
              <w:t>.</w:t>
            </w:r>
            <w:r>
              <w:rPr>
                <w:rFonts w:hint="eastAsia"/>
                <w:sz w:val="21"/>
                <w:szCs w:val="21"/>
                <w:vertAlign w:val="baseline"/>
              </w:rPr>
              <w:t>在执业过程中，携带电子导游证，佩戴导游身份标识，开启导游执业相关应用软件情况的检查。</w:t>
            </w:r>
          </w:p>
          <w:p w14:paraId="3BD3003D">
            <w:pPr>
              <w:jc w:val="left"/>
              <w:rPr>
                <w:rFonts w:hint="eastAsia"/>
                <w:sz w:val="21"/>
                <w:szCs w:val="21"/>
                <w:vertAlign w:val="baseline"/>
              </w:rPr>
            </w:pPr>
            <w:r>
              <w:rPr>
                <w:rFonts w:hint="eastAsia"/>
                <w:sz w:val="21"/>
                <w:szCs w:val="21"/>
                <w:vertAlign w:val="baseline"/>
              </w:rPr>
              <w:t>6。按期报告与旅行社的劳动合同变更情况，依法申请变更导游证信息，依法更换导游身份标识情况的检查。</w:t>
            </w:r>
          </w:p>
          <w:p w14:paraId="3C91F632">
            <w:pPr>
              <w:jc w:val="left"/>
              <w:rPr>
                <w:rFonts w:hint="eastAsia"/>
                <w:sz w:val="21"/>
                <w:szCs w:val="21"/>
                <w:vertAlign w:val="baseline"/>
              </w:rPr>
            </w:pPr>
            <w:r>
              <w:rPr>
                <w:rFonts w:hint="eastAsia"/>
                <w:sz w:val="21"/>
                <w:szCs w:val="21"/>
                <w:vertAlign w:val="baseline"/>
              </w:rPr>
              <w:t>7</w:t>
            </w:r>
            <w:r>
              <w:rPr>
                <w:rFonts w:hint="eastAsia"/>
                <w:sz w:val="21"/>
                <w:szCs w:val="21"/>
                <w:vertAlign w:val="baseline"/>
                <w:lang w:val="en-US" w:eastAsia="zh-CN"/>
              </w:rPr>
              <w:t>.</w:t>
            </w:r>
            <w:r>
              <w:rPr>
                <w:rFonts w:hint="eastAsia"/>
                <w:sz w:val="21"/>
                <w:szCs w:val="21"/>
                <w:vertAlign w:val="baseline"/>
              </w:rPr>
              <w:t>擅自变更旅游行程或者中止服务活动，向旅游者索取小费，诱导，欺骗，强迫或者变相强迫旅游者购物或者参加另行付费旅游项目情况的检查。</w:t>
            </w:r>
          </w:p>
          <w:p w14:paraId="329D4C76">
            <w:pPr>
              <w:jc w:val="left"/>
              <w:rPr>
                <w:rFonts w:hint="eastAsia"/>
                <w:sz w:val="21"/>
                <w:szCs w:val="21"/>
                <w:vertAlign w:val="baseline"/>
              </w:rPr>
            </w:pPr>
            <w:r>
              <w:rPr>
                <w:rFonts w:hint="eastAsia"/>
                <w:sz w:val="21"/>
                <w:szCs w:val="21"/>
                <w:vertAlign w:val="baseline"/>
              </w:rPr>
              <w:t>8</w:t>
            </w:r>
            <w:r>
              <w:rPr>
                <w:rFonts w:hint="eastAsia"/>
                <w:sz w:val="21"/>
                <w:szCs w:val="21"/>
                <w:vertAlign w:val="baseline"/>
                <w:lang w:val="en-US" w:eastAsia="zh-CN"/>
              </w:rPr>
              <w:t>.</w:t>
            </w:r>
            <w:r>
              <w:rPr>
                <w:rFonts w:hint="eastAsia"/>
                <w:sz w:val="21"/>
                <w:szCs w:val="21"/>
                <w:vertAlign w:val="baseline"/>
              </w:rPr>
              <w:t>进行导游活动时，有损害国家利益和民族尊严的言行的检查，安排旅游者参观或者参与涉及色情，赌博，毒品等违反我国法律法规和社会公德的项目或者活动的检查。</w:t>
            </w:r>
          </w:p>
          <w:p w14:paraId="65FA49BF">
            <w:pPr>
              <w:jc w:val="left"/>
              <w:rPr>
                <w:rFonts w:hint="eastAsia"/>
                <w:sz w:val="21"/>
                <w:szCs w:val="21"/>
                <w:vertAlign w:val="baseline"/>
              </w:rPr>
            </w:pPr>
            <w:r>
              <w:rPr>
                <w:rFonts w:hint="eastAsia"/>
                <w:sz w:val="21"/>
                <w:szCs w:val="21"/>
                <w:vertAlign w:val="baseline"/>
              </w:rPr>
              <w:t>9</w:t>
            </w:r>
            <w:r>
              <w:rPr>
                <w:rFonts w:hint="eastAsia"/>
                <w:sz w:val="21"/>
                <w:szCs w:val="21"/>
                <w:vertAlign w:val="baseline"/>
                <w:lang w:val="en-US" w:eastAsia="zh-CN"/>
              </w:rPr>
              <w:t>.</w:t>
            </w:r>
            <w:r>
              <w:rPr>
                <w:rFonts w:hint="eastAsia"/>
                <w:sz w:val="21"/>
                <w:szCs w:val="21"/>
                <w:vertAlign w:val="baseline"/>
              </w:rPr>
              <w:t>进行导游活动时，向旅游者兜售物品或者购买旅游者的物品的检查。</w:t>
            </w:r>
          </w:p>
          <w:p w14:paraId="1DC83A60">
            <w:pPr>
              <w:jc w:val="left"/>
              <w:rPr>
                <w:rFonts w:hint="eastAsia"/>
                <w:sz w:val="21"/>
                <w:szCs w:val="21"/>
                <w:vertAlign w:val="baseline"/>
              </w:rPr>
            </w:pPr>
            <w:r>
              <w:rPr>
                <w:rFonts w:hint="eastAsia"/>
                <w:sz w:val="21"/>
                <w:szCs w:val="21"/>
                <w:vertAlign w:val="baseline"/>
              </w:rPr>
              <w:t>10</w:t>
            </w:r>
            <w:r>
              <w:rPr>
                <w:rFonts w:hint="eastAsia"/>
                <w:sz w:val="21"/>
                <w:szCs w:val="21"/>
                <w:vertAlign w:val="baseline"/>
                <w:lang w:val="en-US" w:eastAsia="zh-CN"/>
              </w:rPr>
              <w:t>.</w:t>
            </w:r>
            <w:r>
              <w:rPr>
                <w:rFonts w:hint="eastAsia"/>
                <w:sz w:val="21"/>
                <w:szCs w:val="21"/>
                <w:vertAlign w:val="baseline"/>
              </w:rPr>
              <w:t>在执业过程中，获取购物场所，另行付费旅游项目等相关经营者以回扣，佣金，人头费或者奖励费等名义给予的不正当利益的检查。</w:t>
            </w:r>
          </w:p>
          <w:p w14:paraId="12B755B5">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sz w:val="21"/>
                <w:szCs w:val="21"/>
                <w:vertAlign w:val="baseline"/>
              </w:rPr>
              <w:t>11</w:t>
            </w:r>
            <w:r>
              <w:rPr>
                <w:rFonts w:hint="eastAsia"/>
                <w:sz w:val="21"/>
                <w:szCs w:val="21"/>
                <w:vertAlign w:val="baseline"/>
                <w:lang w:val="en-US" w:eastAsia="zh-CN"/>
              </w:rPr>
              <w:t>.</w:t>
            </w:r>
            <w:r>
              <w:rPr>
                <w:rFonts w:hint="eastAsia"/>
                <w:sz w:val="21"/>
                <w:szCs w:val="21"/>
                <w:vertAlign w:val="baseline"/>
              </w:rPr>
              <w:t>在发生危及旅游者人身安全的情形时或者旅游突发事件发生后，依法采取必要的处置措施并及时报告等检查；向负责监督检查的文化和旅游主管部门隐瞒有关情况，提供虚假材料或者拒绝提供反映其活动情况的真实材料的检查。</w:t>
            </w:r>
          </w:p>
        </w:tc>
        <w:tc>
          <w:tcPr>
            <w:tcW w:w="5728" w:type="dxa"/>
            <w:vAlign w:val="center"/>
          </w:tcPr>
          <w:p w14:paraId="02A45FB0">
            <w:pPr>
              <w:jc w:val="left"/>
              <w:rPr>
                <w:rFonts w:hint="eastAsia"/>
                <w:sz w:val="21"/>
                <w:szCs w:val="21"/>
                <w:vertAlign w:val="baseline"/>
              </w:rPr>
            </w:pPr>
            <w:r>
              <w:rPr>
                <w:rFonts w:hint="eastAsia"/>
                <w:sz w:val="21"/>
                <w:szCs w:val="21"/>
                <w:vertAlign w:val="baseline"/>
              </w:rPr>
              <w:t>《中华人民共和国旅游法》(2018年10月26日第二次修正)</w:t>
            </w:r>
          </w:p>
          <w:p w14:paraId="36BE35B6">
            <w:pPr>
              <w:jc w:val="left"/>
              <w:rPr>
                <w:rFonts w:hint="eastAsia"/>
                <w:sz w:val="21"/>
                <w:szCs w:val="21"/>
                <w:vertAlign w:val="baseline"/>
              </w:rPr>
            </w:pPr>
            <w:r>
              <w:rPr>
                <w:rFonts w:hint="eastAsia"/>
                <w:b/>
                <w:bCs/>
                <w:sz w:val="21"/>
                <w:szCs w:val="21"/>
                <w:vertAlign w:val="baseline"/>
              </w:rPr>
              <w:t>第八十五条</w:t>
            </w:r>
            <w:r>
              <w:rPr>
                <w:rFonts w:hint="eastAsia"/>
                <w:b/>
                <w:bCs/>
                <w:sz w:val="21"/>
                <w:szCs w:val="21"/>
                <w:vertAlign w:val="baseline"/>
                <w:lang w:val="en-US" w:eastAsia="zh-CN"/>
              </w:rPr>
              <w:t xml:space="preserve"> </w:t>
            </w:r>
            <w:r>
              <w:rPr>
                <w:rFonts w:hint="eastAsia"/>
                <w:sz w:val="21"/>
                <w:szCs w:val="21"/>
                <w:vertAlign w:val="baseline"/>
              </w:rPr>
              <w:t>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导游管理办法》</w:t>
            </w:r>
          </w:p>
          <w:p w14:paraId="54D2CEF8">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b/>
                <w:bCs/>
                <w:sz w:val="21"/>
                <w:szCs w:val="21"/>
                <w:vertAlign w:val="baseline"/>
              </w:rPr>
              <w:t>第三条</w:t>
            </w:r>
            <w:r>
              <w:rPr>
                <w:rFonts w:hint="eastAsia"/>
                <w:b/>
                <w:bCs/>
                <w:sz w:val="21"/>
                <w:szCs w:val="21"/>
                <w:vertAlign w:val="baseline"/>
                <w:lang w:val="en-US" w:eastAsia="zh-CN"/>
              </w:rPr>
              <w:t xml:space="preserve"> </w:t>
            </w:r>
            <w:r>
              <w:rPr>
                <w:rFonts w:hint="eastAsia"/>
                <w:sz w:val="21"/>
                <w:szCs w:val="21"/>
                <w:vertAlign w:val="baseline"/>
              </w:rPr>
              <w:t>国家对导游执业实行许可制度。从事导游执业活动的人员，应当取得导游人员资格证和导游证。国家旅游局建立导游等级考核制度，导游服务星级评价制度和全国旅游监管服务信息系统，各级旅游主管部门运用标准化，信息化手段对导游实施动态监管和服务。</w:t>
            </w:r>
          </w:p>
        </w:tc>
        <w:tc>
          <w:tcPr>
            <w:tcW w:w="709" w:type="dxa"/>
            <w:vAlign w:val="center"/>
          </w:tcPr>
          <w:p w14:paraId="12D5EE74">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sz w:val="21"/>
                <w:szCs w:val="21"/>
                <w:vertAlign w:val="baseline"/>
              </w:rPr>
              <w:t>现场检查、非现场检查相结合</w:t>
            </w:r>
          </w:p>
        </w:tc>
        <w:tc>
          <w:tcPr>
            <w:tcW w:w="777" w:type="dxa"/>
            <w:vAlign w:val="center"/>
          </w:tcPr>
          <w:p w14:paraId="6495C9BA">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3C12189A">
            <w:pPr>
              <w:rPr>
                <w:rFonts w:hint="eastAsia" w:ascii="仿宋_GB2312" w:hAnsi="仿宋_GB2312" w:eastAsia="仿宋_GB2312" w:cs="仿宋_GB2312"/>
                <w:i w:val="0"/>
                <w:color w:val="000000"/>
                <w:kern w:val="2"/>
                <w:sz w:val="21"/>
                <w:szCs w:val="21"/>
                <w:u w:val="none"/>
                <w:lang w:val="en-US" w:eastAsia="zh-CN" w:bidi="ar-SA"/>
              </w:rPr>
            </w:pPr>
          </w:p>
        </w:tc>
      </w:tr>
      <w:tr w14:paraId="0085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62E91902">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6</w:t>
            </w:r>
          </w:p>
        </w:tc>
        <w:tc>
          <w:tcPr>
            <w:tcW w:w="777" w:type="dxa"/>
            <w:shd w:val="clear"/>
            <w:vAlign w:val="center"/>
          </w:tcPr>
          <w:p w14:paraId="4F9E72CD">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对艺术考 级机构等</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的行政检查</w:t>
            </w:r>
          </w:p>
        </w:tc>
        <w:tc>
          <w:tcPr>
            <w:tcW w:w="5681" w:type="dxa"/>
            <w:vAlign w:val="center"/>
          </w:tcPr>
          <w:p w14:paraId="354610A7">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1.《社会艺术水平考级资格证书》持有情况及与现场一致情况的检查。</w:t>
            </w:r>
          </w:p>
          <w:p w14:paraId="1579220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2.考级简章及其内容发布情况的检查。</w:t>
            </w:r>
          </w:p>
          <w:p w14:paraId="7A55C3F6">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3.承办单位的基本情况和合作协议备案情况的检查。</w:t>
            </w:r>
          </w:p>
          <w:p w14:paraId="7A8F1C14">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4.考级简章、时间等信息备案情况的检查。</w:t>
            </w:r>
          </w:p>
          <w:p w14:paraId="367F89BC">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5.考级结果报送情况的检查。</w:t>
            </w:r>
          </w:p>
          <w:p w14:paraId="24D1C48E">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6.社会艺术考级机构主要负责人、办公地点变动备案情况的检查。</w:t>
            </w:r>
          </w:p>
          <w:p w14:paraId="108D537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7.委托的承办单位有关情况的检查。</w:t>
            </w:r>
          </w:p>
          <w:p w14:paraId="6FE7CE89">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8.社会艺术考级机构常设工作机构组建情况、专职工作人员配备情况的检查。</w:t>
            </w:r>
          </w:p>
          <w:p w14:paraId="7F4D73BB">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9.按照本机构教材确定艺术考级内容情况的检查。</w:t>
            </w:r>
          </w:p>
          <w:p w14:paraId="6A541E71">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10.考场回避制度的检查。</w:t>
            </w:r>
          </w:p>
        </w:tc>
        <w:tc>
          <w:tcPr>
            <w:tcW w:w="5728" w:type="dxa"/>
            <w:vAlign w:val="center"/>
          </w:tcPr>
          <w:p w14:paraId="332CB557">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《社会艺术水平考级管理办法》</w:t>
            </w:r>
          </w:p>
          <w:p w14:paraId="49D60981">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第五条 县级以上地方人民政府文化行政部门负责在本行政区域内贯彻执行国家关于艺术考级的政策、法规，监督检查艺术考级活动。</w:t>
            </w:r>
          </w:p>
        </w:tc>
        <w:tc>
          <w:tcPr>
            <w:tcW w:w="709" w:type="dxa"/>
            <w:vAlign w:val="center"/>
          </w:tcPr>
          <w:p w14:paraId="209E43A1">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w:t>
            </w:r>
          </w:p>
        </w:tc>
        <w:tc>
          <w:tcPr>
            <w:tcW w:w="777" w:type="dxa"/>
            <w:vAlign w:val="center"/>
          </w:tcPr>
          <w:p w14:paraId="267695B3">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2B04BA2A">
            <w:pPr>
              <w:rPr>
                <w:rFonts w:hint="eastAsia" w:ascii="仿宋_GB2312" w:hAnsi="仿宋_GB2312" w:eastAsia="仿宋_GB2312" w:cs="仿宋_GB2312"/>
                <w:i w:val="0"/>
                <w:color w:val="000000"/>
                <w:kern w:val="2"/>
                <w:sz w:val="21"/>
                <w:szCs w:val="21"/>
                <w:u w:val="none"/>
                <w:lang w:val="en-US" w:eastAsia="zh-CN" w:bidi="ar-SA"/>
              </w:rPr>
            </w:pPr>
          </w:p>
        </w:tc>
      </w:tr>
      <w:tr w14:paraId="154E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33C43842">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7</w:t>
            </w:r>
          </w:p>
        </w:tc>
        <w:tc>
          <w:tcPr>
            <w:tcW w:w="777" w:type="dxa"/>
            <w:vAlign w:val="center"/>
          </w:tcPr>
          <w:p w14:paraId="7AF25385">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对在线旅游经营者的行政检查</w:t>
            </w:r>
          </w:p>
        </w:tc>
        <w:tc>
          <w:tcPr>
            <w:tcW w:w="5681" w:type="dxa"/>
            <w:vAlign w:val="center"/>
          </w:tcPr>
          <w:p w14:paraId="2E192E4C">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1.发现法律、行政法规禁止发布或者传输的信息， 采取措施并向主管部门报告情况的检查。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2.在线旅游平台经营者依法履行核验、登记义务情 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3.在线旅游平台经营者依法对违法情形采取必要处 置措施或者报告情况的检查。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4.在线旅游平台经营者依法履行商品和服务信息、 交易信息保存义务情况的检查。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5.取得质量标准、信用等级而使用相关称谓和标识 情况的监督检查。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6.为旅游者提供包价旅游服务的，在全国旅游监管 服务平台填报包价旅游合同有关信息情况的检查。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7.为以不合理低价组织的旅游活动提供交易机会的 检查。</w:t>
            </w:r>
          </w:p>
        </w:tc>
        <w:tc>
          <w:tcPr>
            <w:tcW w:w="5728" w:type="dxa"/>
            <w:vAlign w:val="center"/>
          </w:tcPr>
          <w:p w14:paraId="220D507A">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《在线旅游经营服务管理暂行规定》</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第五条 文化和旅游部按照职责依法负责全国在线旅游经营服务的指导 、协调、监管工作。县级以上地方文化和旅游主管部门按照职责分工负责本辖区内在线旅游经营服务的监督管理工作 。</w:t>
            </w:r>
          </w:p>
        </w:tc>
        <w:tc>
          <w:tcPr>
            <w:tcW w:w="709" w:type="dxa"/>
            <w:vAlign w:val="center"/>
          </w:tcPr>
          <w:p w14:paraId="49575B44">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1B25EFD7">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0FB88A93">
            <w:pPr>
              <w:rPr>
                <w:rFonts w:hint="eastAsia" w:ascii="仿宋_GB2312" w:hAnsi="仿宋_GB2312" w:eastAsia="仿宋_GB2312" w:cs="仿宋_GB2312"/>
                <w:i w:val="0"/>
                <w:color w:val="000000"/>
                <w:kern w:val="2"/>
                <w:sz w:val="21"/>
                <w:szCs w:val="21"/>
                <w:u w:val="none"/>
                <w:lang w:val="en-US" w:eastAsia="zh-CN" w:bidi="ar-SA"/>
              </w:rPr>
            </w:pPr>
          </w:p>
        </w:tc>
      </w:tr>
      <w:tr w14:paraId="663D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0D787C2E">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8</w:t>
            </w:r>
          </w:p>
        </w:tc>
        <w:tc>
          <w:tcPr>
            <w:tcW w:w="777" w:type="dxa"/>
            <w:vAlign w:val="center"/>
          </w:tcPr>
          <w:p w14:paraId="2AC33A2B">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对进行非</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物质文化遗产调查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的境外组 织或者个 人的行政检查</w:t>
            </w:r>
          </w:p>
        </w:tc>
        <w:tc>
          <w:tcPr>
            <w:tcW w:w="5681" w:type="dxa"/>
            <w:vAlign w:val="center"/>
          </w:tcPr>
          <w:p w14:paraId="26E527B8">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1.境外组织或者个人在中华人民共和国境内进行非 物质文化遗产调查报批情况的检查。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2.境外组织在境内进行非物质文化遗产调查与境内 非物质文化遗产学术研究机构合作情况的检查。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3.境外组织或者个人在调查结束后向批准调查的文 化和旅游主管部门提交调查报告和调查中取得的实 物图片、资料复制件等情况的检查。</w:t>
            </w:r>
          </w:p>
        </w:tc>
        <w:tc>
          <w:tcPr>
            <w:tcW w:w="5728" w:type="dxa"/>
            <w:vAlign w:val="center"/>
          </w:tcPr>
          <w:p w14:paraId="25AA389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Style w:val="9"/>
                <w:rFonts w:hAnsi="宋体"/>
                <w:sz w:val="21"/>
                <w:szCs w:val="21"/>
                <w:lang w:val="en-US" w:eastAsia="zh-CN" w:bidi="ar"/>
              </w:rPr>
              <w:t>《中华人民共和国非物质文化遗产法》</w:t>
            </w:r>
            <w:r>
              <w:rPr>
                <w:rStyle w:val="9"/>
                <w:rFonts w:hAnsi="宋体"/>
                <w:sz w:val="21"/>
                <w:szCs w:val="21"/>
                <w:lang w:val="en-US" w:eastAsia="zh-CN" w:bidi="ar"/>
              </w:rPr>
              <w:br w:type="textWrapping"/>
            </w:r>
            <w:r>
              <w:rPr>
                <w:rStyle w:val="9"/>
                <w:rFonts w:hAnsi="宋体"/>
                <w:sz w:val="21"/>
                <w:szCs w:val="21"/>
                <w:lang w:val="en-US" w:eastAsia="zh-CN" w:bidi="ar"/>
              </w:rPr>
              <w:t>第七条 国务院文化主管部门负责全国非物质文化遗产的保护、保存工作；县级以上地方人民政府文</w:t>
            </w:r>
            <w:r>
              <w:rPr>
                <w:rStyle w:val="9"/>
                <w:rFonts w:hAnsi="宋体"/>
                <w:sz w:val="21"/>
                <w:szCs w:val="21"/>
                <w:lang w:val="en-US" w:eastAsia="zh-CN" w:bidi="ar"/>
              </w:rPr>
              <w:br w:type="textWrapping"/>
            </w:r>
            <w:r>
              <w:rPr>
                <w:rStyle w:val="9"/>
                <w:rFonts w:hAnsi="宋体"/>
                <w:sz w:val="21"/>
                <w:szCs w:val="21"/>
                <w:lang w:val="en-US" w:eastAsia="zh-CN" w:bidi="ar"/>
              </w:rPr>
              <w:t>化主管部门负责本行政区域内非物质文化遗产的保护、保存工作。</w:t>
            </w:r>
            <w:r>
              <w:rPr>
                <w:rStyle w:val="9"/>
                <w:rFonts w:hAnsi="宋体"/>
                <w:sz w:val="21"/>
                <w:szCs w:val="21"/>
                <w:lang w:val="en-US" w:eastAsia="zh-CN" w:bidi="ar"/>
              </w:rPr>
              <w:br w:type="textWrapping"/>
            </w:r>
            <w:r>
              <w:rPr>
                <w:rStyle w:val="9"/>
                <w:rFonts w:hAnsi="宋体"/>
                <w:sz w:val="21"/>
                <w:szCs w:val="21"/>
                <w:lang w:val="en-US" w:eastAsia="zh-CN" w:bidi="ar"/>
              </w:rPr>
              <w:t>县级以上人民政府其他有关部门在各自职责范围内，负责有关非物质文化遗产的保护、保存工作。 第十五条</w:t>
            </w:r>
            <w:r>
              <w:rPr>
                <w:rStyle w:val="10"/>
                <w:rFonts w:eastAsia="仿宋_GB2312"/>
                <w:sz w:val="21"/>
                <w:szCs w:val="21"/>
                <w:lang w:val="en-US" w:eastAsia="zh-CN" w:bidi="ar"/>
              </w:rPr>
              <w:t xml:space="preserve"> </w:t>
            </w:r>
            <w:r>
              <w:rPr>
                <w:rStyle w:val="9"/>
                <w:rFonts w:hAnsi="宋体"/>
                <w:sz w:val="21"/>
                <w:szCs w:val="21"/>
                <w:lang w:val="en-US" w:eastAsia="zh-CN" w:bidi="ar"/>
              </w:rPr>
              <w:t xml:space="preserve">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r>
              <w:rPr>
                <w:rStyle w:val="9"/>
                <w:rFonts w:hAnsi="宋体"/>
                <w:sz w:val="21"/>
                <w:szCs w:val="21"/>
                <w:lang w:val="en-US" w:eastAsia="zh-CN" w:bidi="ar"/>
              </w:rPr>
              <w:br w:type="textWrapping"/>
            </w:r>
            <w:r>
              <w:rPr>
                <w:rStyle w:val="9"/>
                <w:rFonts w:hAnsi="宋体"/>
                <w:sz w:val="21"/>
                <w:szCs w:val="21"/>
                <w:lang w:val="en-US" w:eastAsia="zh-CN" w:bidi="ar"/>
              </w:rPr>
              <w:t>境外组织在中华人民共和国境内进行非物质文化遗产调查，应当与境内非物质文化遗产学术研究机构合作进行。</w:t>
            </w:r>
          </w:p>
        </w:tc>
        <w:tc>
          <w:tcPr>
            <w:tcW w:w="709" w:type="dxa"/>
            <w:vAlign w:val="center"/>
          </w:tcPr>
          <w:p w14:paraId="45FAC41F">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6AA99069">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16DF31F5">
            <w:pPr>
              <w:rPr>
                <w:rFonts w:hint="eastAsia" w:ascii="仿宋_GB2312" w:hAnsi="仿宋_GB2312" w:eastAsia="仿宋_GB2312" w:cs="仿宋_GB2312"/>
                <w:i w:val="0"/>
                <w:color w:val="000000"/>
                <w:kern w:val="2"/>
                <w:sz w:val="21"/>
                <w:szCs w:val="21"/>
                <w:u w:val="none"/>
                <w:lang w:val="en-US" w:eastAsia="zh-CN" w:bidi="ar-SA"/>
              </w:rPr>
            </w:pPr>
          </w:p>
        </w:tc>
      </w:tr>
      <w:tr w14:paraId="3A83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4241FD7C">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9</w:t>
            </w:r>
          </w:p>
        </w:tc>
        <w:tc>
          <w:tcPr>
            <w:tcW w:w="777" w:type="dxa"/>
            <w:vAlign w:val="center"/>
          </w:tcPr>
          <w:p w14:paraId="0B33D6B2">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对经营性互联 网文化单位 、非经营性互联网文化单位的行政检查</w:t>
            </w:r>
          </w:p>
        </w:tc>
        <w:tc>
          <w:tcPr>
            <w:tcW w:w="5681" w:type="dxa"/>
            <w:vAlign w:val="center"/>
          </w:tcPr>
          <w:p w14:paraId="0A74DE91">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1.申请从事经营性互联网文化活动所需条件的检查(经营性互联网文化单位)。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2.设立之日起60日内向所在地省级文化和旅游行政部门备案情况的检查，备案信息与现场检查情况一致性情况的检查(非经营性互联网文化单位)。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3.网络文化经营许可证持有情况、有效期情况、与现场检查一致情况的检查(经营性互联网文化单位)。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4.网站许可证编号或备案编号标明情况的检查。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5.单位名称、域名、法定代表人或者主要负责人、注册地址、经营地址、股权结构以及许可经营范围是否变更，经营性互联网文化单位自变更之日起  20日内、非经营互联网文化单位自变更之日起60日内到所在地省级文化行政部门办理变更或备案  手续情况的检查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6.经营进口互联网文化产品报文化和旅游部内容 审查情况、在显著位置标明文化和旅游部批准文号情况的检查；经营的国产互联网文化产品正式经营 起30日内报省级以上文化和旅游行政部门备案情况并在显著位置标明备案编号情况的检查(经营性 互联网文化单位)。</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7. 自审制度有关情况的检查。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8.变更进口互联网文化产品的名称或者增删其内容的检查。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9.违规内容处理及报告履行情况等互联网文化活动的检查。</w:t>
            </w:r>
          </w:p>
        </w:tc>
        <w:tc>
          <w:tcPr>
            <w:tcW w:w="5728" w:type="dxa"/>
            <w:vAlign w:val="center"/>
          </w:tcPr>
          <w:p w14:paraId="013B5D5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《互联网文化管理暂行规定》(2011年2月11日文化部部务会议审议通过，自2011年4月1</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日起施行。根据2017年12月15日发布的《文化部关于废止和修改部分部门规章的决定》(文化部令第57号)修订)</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第六条 文化部负责制定互联网文化发展与管理的方针、政策和规划，监督管理全国互联网文化活动。</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省、自治区、直辖市人民政府文化行政部门对申 请从事经营性互联网文化活动的单位进行审批，对从事非经营性互联网文化活动的单位进行备  案。</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县级以上人民政府文化行政部门负责本行政区 域内互联网文化活动的监督管理工作。县级以上人民政府文化行政部门或者文化市场综合执法  机构对从事互联网文化活动违反国家有关法规的行为实施处罚。</w:t>
            </w:r>
          </w:p>
        </w:tc>
        <w:tc>
          <w:tcPr>
            <w:tcW w:w="709" w:type="dxa"/>
            <w:vAlign w:val="center"/>
          </w:tcPr>
          <w:p w14:paraId="773E090A">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76449EB1">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2D5B6B64">
            <w:pPr>
              <w:rPr>
                <w:rFonts w:hint="eastAsia" w:ascii="仿宋_GB2312" w:hAnsi="仿宋_GB2312" w:eastAsia="仿宋_GB2312" w:cs="仿宋_GB2312"/>
                <w:i w:val="0"/>
                <w:color w:val="000000"/>
                <w:kern w:val="2"/>
                <w:sz w:val="21"/>
                <w:szCs w:val="21"/>
                <w:u w:val="none"/>
                <w:lang w:val="en-US" w:eastAsia="zh-CN" w:bidi="ar-SA"/>
              </w:rPr>
            </w:pPr>
          </w:p>
        </w:tc>
      </w:tr>
      <w:tr w14:paraId="3C17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118C49A1">
            <w:pPr>
              <w:keepNext w:val="0"/>
              <w:keepLines w:val="0"/>
              <w:widowControl/>
              <w:suppressLineNumbers w:val="0"/>
              <w:jc w:val="center"/>
              <w:textAlignment w:val="center"/>
              <w:rPr>
                <w:rFonts w:hint="default"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2"/>
                <w:sz w:val="21"/>
                <w:szCs w:val="21"/>
                <w:u w:val="none"/>
                <w:lang w:val="en-US" w:eastAsia="zh-CN" w:bidi="ar-SA"/>
              </w:rPr>
              <w:t>10</w:t>
            </w:r>
          </w:p>
        </w:tc>
        <w:tc>
          <w:tcPr>
            <w:tcW w:w="777" w:type="dxa"/>
            <w:vAlign w:val="center"/>
          </w:tcPr>
          <w:p w14:paraId="5600D8C0">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对进行非</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物质文化遗产调查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的境外组 织或者个 人的行政检查</w:t>
            </w:r>
          </w:p>
        </w:tc>
        <w:tc>
          <w:tcPr>
            <w:tcW w:w="5681" w:type="dxa"/>
            <w:vAlign w:val="center"/>
          </w:tcPr>
          <w:p w14:paraId="42B30FED">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1.境外组织或者个人在中华人民共和国境内进行非 物质文化遗产调查报批情况的检查。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2.境外组织在境内进行非物质文化遗产调查与境内 非物质文化遗产学术研究机构合作情况的检查。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3.境外组织或者个人在调查结束后向批准调查的文 化和旅游主管部门提交调查报告和调查中取得的实 物图片、资料复制件等情况的检查。</w:t>
            </w:r>
          </w:p>
        </w:tc>
        <w:tc>
          <w:tcPr>
            <w:tcW w:w="5728" w:type="dxa"/>
            <w:vAlign w:val="center"/>
          </w:tcPr>
          <w:p w14:paraId="629D8106">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《中华人民共和国非物质文化遗产法》</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第七条 国务院文化主管部门负责全国非物质文化遗产的保护、保存工作；县级以上地方人民政府文</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化主管部门负责本行政区域内非物质文化遗产的保护、保存工作。</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县级以上人民政府其他有关部门在各自职责范围内，负责有关非物质文化遗产的保护、保存工作。 第十五条</w:t>
            </w:r>
            <w:r>
              <w:rPr>
                <w:rFonts w:ascii="Arial" w:hAnsi="Arial" w:eastAsia="仿宋_GB2312" w:cs="Arial"/>
                <w:i w:val="0"/>
                <w:iCs w:val="0"/>
                <w:color w:val="000000"/>
                <w:kern w:val="0"/>
                <w:sz w:val="21"/>
                <w:szCs w:val="21"/>
                <w:u w:val="none"/>
                <w:lang w:val="en-US" w:eastAsia="zh-CN" w:bidi="ar"/>
              </w:rPr>
              <w:t xml:space="preserve"> </w:t>
            </w:r>
            <w:r>
              <w:rPr>
                <w:rFonts w:hint="eastAsia" w:ascii="仿宋_GB2312" w:hAnsi="宋体" w:eastAsia="仿宋_GB2312" w:cs="仿宋_GB2312"/>
                <w:i w:val="0"/>
                <w:iCs w:val="0"/>
                <w:color w:val="000000"/>
                <w:kern w:val="0"/>
                <w:sz w:val="21"/>
                <w:szCs w:val="21"/>
                <w:u w:val="none"/>
                <w:lang w:val="en-US" w:eastAsia="zh-CN" w:bidi="ar"/>
              </w:rPr>
              <w:t xml:space="preserve"> 境外组织或者个人在中华人民共和国境内进行非物质文化遗产调查，应当报经省、自治区、直辖市人民政府文化主管部门批准；调查在两个以上省、自治区、直辖市行政区域进行的，应当报经国务院文化主管部门批准；调查结束后，应当向批准调查的文化主管部门提交调查报告和调查中取得的实物图片、资料复制件。</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境外组织在中华人民共和国境内进行非物质文化遗产调查，应当与境内非物质文化遗产学术研究机构合作进行。</w:t>
            </w:r>
          </w:p>
        </w:tc>
        <w:tc>
          <w:tcPr>
            <w:tcW w:w="709" w:type="dxa"/>
            <w:vAlign w:val="center"/>
          </w:tcPr>
          <w:p w14:paraId="363798C4">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0422B6F4">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141D65D6">
            <w:pPr>
              <w:rPr>
                <w:rFonts w:hint="eastAsia" w:ascii="仿宋_GB2312" w:hAnsi="仿宋_GB2312" w:eastAsia="仿宋_GB2312" w:cs="仿宋_GB2312"/>
                <w:i w:val="0"/>
                <w:color w:val="000000"/>
                <w:kern w:val="2"/>
                <w:sz w:val="21"/>
                <w:szCs w:val="21"/>
                <w:u w:val="none"/>
                <w:lang w:val="en-US" w:eastAsia="zh-CN" w:bidi="ar-SA"/>
              </w:rPr>
            </w:pPr>
          </w:p>
        </w:tc>
      </w:tr>
      <w:tr w14:paraId="6523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145BE47D">
            <w:pPr>
              <w:keepNext w:val="0"/>
              <w:keepLines w:val="0"/>
              <w:widowControl/>
              <w:suppressLineNumbers w:val="0"/>
              <w:jc w:val="center"/>
              <w:textAlignment w:val="center"/>
              <w:rPr>
                <w:rFonts w:hint="default"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2"/>
                <w:sz w:val="21"/>
                <w:szCs w:val="21"/>
                <w:u w:val="none"/>
                <w:lang w:val="en-US" w:eastAsia="zh-CN" w:bidi="ar-SA"/>
              </w:rPr>
              <w:t>11</w:t>
            </w:r>
          </w:p>
        </w:tc>
        <w:tc>
          <w:tcPr>
            <w:tcW w:w="777" w:type="dxa"/>
            <w:vAlign w:val="center"/>
          </w:tcPr>
          <w:p w14:paraId="14789052">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对从事艺</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术品经营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活动的经</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营单位的</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行政检查</w:t>
            </w:r>
          </w:p>
        </w:tc>
        <w:tc>
          <w:tcPr>
            <w:tcW w:w="5681" w:type="dxa"/>
            <w:vAlign w:val="center"/>
          </w:tcPr>
          <w:p w14:paraId="4349A325">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宋体" w:eastAsia="仿宋_GB2312" w:cs="仿宋_GB2312"/>
                <w:i w:val="0"/>
                <w:iCs w:val="0"/>
                <w:color w:val="000000"/>
                <w:kern w:val="0"/>
                <w:sz w:val="21"/>
                <w:szCs w:val="21"/>
                <w:u w:val="none"/>
                <w:lang w:val="en-US" w:eastAsia="zh-CN" w:bidi="ar"/>
              </w:rPr>
              <w:t>1.设立备案情况的检查(“多证合一”地区除外)。</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2.经营含有禁止内容艺术品的检查。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3.经营禁止交易艺术品的检查。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4.艺术品经营单位禁止经营行为的检查。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5.艺术品相关信息标明情况的检查。 6艺术品交易信息保存情况的检查。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7.从事艺术品鉴定、评估等服务经营单位义务、责 任等履行情况的检查。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8.艺术品进出口报批情况的检查。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9.境外艺术品展览活动报批情况的检查。</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10.未经批准进口的艺术品销售、传播情况等艺术 品经营活动的检查。</w:t>
            </w:r>
          </w:p>
        </w:tc>
        <w:tc>
          <w:tcPr>
            <w:tcW w:w="5728" w:type="dxa"/>
            <w:vAlign w:val="center"/>
          </w:tcPr>
          <w:p w14:paraId="2B2529F5">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《艺术品经营管理办法》</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第三条 文化部负责制定艺术品经营管理政策，监督管理全国艺术品经营活动，建立艺术品市场信用监管体系。</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省、自治区、直辖市人民政府文化行政部门负责艺术品进出口经营活动审批 ，建立专家委员会，为文化行政部门开展的内容审查 、市场监管相关工作提供专业意见。</w:t>
            </w:r>
            <w:r>
              <w:rPr>
                <w:rFonts w:hint="eastAsia" w:ascii="仿宋_GB2312" w:hAnsi="宋体" w:eastAsia="仿宋_GB2312" w:cs="仿宋_GB2312"/>
                <w:i w:val="0"/>
                <w:iCs w:val="0"/>
                <w:color w:val="000000"/>
                <w:kern w:val="0"/>
                <w:sz w:val="21"/>
                <w:szCs w:val="21"/>
                <w:u w:val="none"/>
                <w:lang w:val="en-US" w:eastAsia="zh-CN" w:bidi="ar"/>
              </w:rPr>
              <w:br w:type="textWrapping"/>
            </w:r>
            <w:r>
              <w:rPr>
                <w:rFonts w:hint="eastAsia" w:ascii="仿宋_GB2312" w:hAnsi="宋体" w:eastAsia="仿宋_GB2312" w:cs="仿宋_GB2312"/>
                <w:i w:val="0"/>
                <w:iCs w:val="0"/>
                <w:color w:val="000000"/>
                <w:kern w:val="0"/>
                <w:sz w:val="21"/>
                <w:szCs w:val="21"/>
                <w:u w:val="none"/>
                <w:lang w:val="en-US" w:eastAsia="zh-CN" w:bidi="ar"/>
              </w:rPr>
              <w:t>县级以上人民政府文化行政部门负责本行政区域内艺术品经营活动的日常监督管理工作 ，县级以上人民政府文化行政部门或者依法授权的文化市场综合执法机构对从事艺术品经营活动违反国家有关规定的行为实施处罚。</w:t>
            </w:r>
          </w:p>
        </w:tc>
        <w:tc>
          <w:tcPr>
            <w:tcW w:w="709" w:type="dxa"/>
            <w:vAlign w:val="center"/>
          </w:tcPr>
          <w:p w14:paraId="31529FC7">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0A4D036C">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385BEC22">
            <w:pPr>
              <w:rPr>
                <w:rFonts w:hint="eastAsia" w:ascii="仿宋_GB2312" w:hAnsi="仿宋_GB2312" w:eastAsia="仿宋_GB2312" w:cs="仿宋_GB2312"/>
                <w:i w:val="0"/>
                <w:color w:val="000000"/>
                <w:kern w:val="2"/>
                <w:sz w:val="21"/>
                <w:szCs w:val="21"/>
                <w:u w:val="none"/>
                <w:lang w:val="en-US" w:eastAsia="zh-CN" w:bidi="ar-SA"/>
              </w:rPr>
            </w:pPr>
          </w:p>
        </w:tc>
      </w:tr>
      <w:tr w14:paraId="77E2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689D7AC3">
            <w:pPr>
              <w:keepNext w:val="0"/>
              <w:keepLines w:val="0"/>
              <w:widowControl/>
              <w:suppressLineNumbers w:val="0"/>
              <w:jc w:val="center"/>
              <w:textAlignment w:val="center"/>
              <w:rPr>
                <w:rFonts w:hint="default"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12</w:t>
            </w:r>
          </w:p>
        </w:tc>
        <w:tc>
          <w:tcPr>
            <w:tcW w:w="777" w:type="dxa"/>
            <w:vAlign w:val="center"/>
          </w:tcPr>
          <w:p w14:paraId="4DA1E23F">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对擅自从事出版物的印刷或者复制、发行业务的行政处罚</w:t>
            </w:r>
          </w:p>
        </w:tc>
        <w:tc>
          <w:tcPr>
            <w:tcW w:w="5681" w:type="dxa"/>
            <w:vAlign w:val="center"/>
          </w:tcPr>
          <w:p w14:paraId="4C488ED6">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 xml:space="preserve">检查相关单位或个人是否未取得出版物印刷、复制或发行的许可，搜自开展相关业务。核实是否存在印刷、复制或发行出版物的实际行为包括是否有印刷设备在运作、是否有复制的出版物成品或半成品、是否有出版物在市场上进行批发或零售等                                                                                                                                              </w:t>
            </w:r>
          </w:p>
        </w:tc>
        <w:tc>
          <w:tcPr>
            <w:tcW w:w="5728" w:type="dxa"/>
            <w:vAlign w:val="center"/>
          </w:tcPr>
          <w:p w14:paraId="51495AD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 xml:space="preserve">1.《出版管理条例》                                                                                                                                    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                             2.《复制管理办法》                                                                                                                                    第三十八条：未经批准，擅自设立复制单位或擅自从事复制业务的，由新闻出版行政部门、工商行政部门依照法定职权予以取缔；触犯刑律的，依照刑法有关规定，依法追究刑事责任；尚不够刑事处罚的，没收违法经营的复制产品和违法所得以及进行违法活动的专用工具、设备；违法经营额1万元以上的，并处违法经营额5倍以上10倍以下的罚款；违法经营额不足1万元的，并处5万元以下的罚款。                                                     3.《出版物市场管理规定》                                                                                                                             第三十一条：未经批准，擅自从事出版物发行业务的，依照《出版管理条例》第六十一条处罚。         </w:t>
            </w:r>
          </w:p>
        </w:tc>
        <w:tc>
          <w:tcPr>
            <w:tcW w:w="709" w:type="dxa"/>
            <w:vAlign w:val="center"/>
          </w:tcPr>
          <w:p w14:paraId="0A9F7BD3">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2F1F509C">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3CA72F85">
            <w:pPr>
              <w:rPr>
                <w:rFonts w:hint="eastAsia" w:ascii="仿宋_GB2312" w:hAnsi="仿宋_GB2312" w:eastAsia="仿宋_GB2312" w:cs="仿宋_GB2312"/>
                <w:i w:val="0"/>
                <w:color w:val="000000"/>
                <w:kern w:val="2"/>
                <w:sz w:val="21"/>
                <w:szCs w:val="21"/>
                <w:u w:val="none"/>
                <w:lang w:val="en-US" w:eastAsia="zh-CN" w:bidi="ar-SA"/>
              </w:rPr>
            </w:pPr>
          </w:p>
        </w:tc>
      </w:tr>
      <w:tr w14:paraId="0D8F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546" w:type="dxa"/>
            <w:vAlign w:val="center"/>
          </w:tcPr>
          <w:p w14:paraId="0AE0588B">
            <w:pPr>
              <w:keepNext w:val="0"/>
              <w:keepLines w:val="0"/>
              <w:widowControl/>
              <w:suppressLineNumbers w:val="0"/>
              <w:jc w:val="center"/>
              <w:textAlignment w:val="center"/>
              <w:rPr>
                <w:rFonts w:hint="default"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13</w:t>
            </w:r>
          </w:p>
        </w:tc>
        <w:tc>
          <w:tcPr>
            <w:tcW w:w="777" w:type="dxa"/>
            <w:vAlign w:val="center"/>
          </w:tcPr>
          <w:p w14:paraId="30F8E0E8">
            <w:pPr>
              <w:keepNext w:val="0"/>
              <w:keepLines w:val="0"/>
              <w:widowControl/>
              <w:suppressLineNumbers w:val="0"/>
              <w:jc w:val="center"/>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对单位、个人擅自安装和使用卫星地面接收设施的行政处罚</w:t>
            </w:r>
          </w:p>
        </w:tc>
        <w:tc>
          <w:tcPr>
            <w:tcW w:w="5681" w:type="dxa"/>
            <w:vAlign w:val="center"/>
          </w:tcPr>
          <w:p w14:paraId="329A1F6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检查单位或个人是否取得相关审批许可，如《接收卫星传送的境内(或境外)电视节目许可证》。了解申请审批的流程是否符合规定，是否存在伪造、变造许可证等违法</w:t>
            </w:r>
          </w:p>
          <w:p w14:paraId="29277985">
            <w:pPr>
              <w:keepNext w:val="0"/>
              <w:keepLines w:val="0"/>
              <w:widowControl/>
              <w:suppressLineNumbers w:val="0"/>
              <w:jc w:val="left"/>
              <w:textAlignment w:val="center"/>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情况</w:t>
            </w:r>
          </w:p>
        </w:tc>
        <w:tc>
          <w:tcPr>
            <w:tcW w:w="5728" w:type="dxa"/>
            <w:vAlign w:val="center"/>
          </w:tcPr>
          <w:p w14:paraId="7DF00BD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《卫星电视广播地面接收设施管理规定》                                                                                                 第十条第三款：违反本规定，擅自安装和使用卫星地面接收设施的，由广播电视行政部门没收其安装和使用的卫星地面接收设施，对个人可以并处5000元以下的罚款，对单位可以并处5万元以下的罚款。</w:t>
            </w:r>
          </w:p>
        </w:tc>
        <w:tc>
          <w:tcPr>
            <w:tcW w:w="709" w:type="dxa"/>
            <w:vAlign w:val="center"/>
          </w:tcPr>
          <w:p w14:paraId="5E415A35">
            <w:pPr>
              <w:keepNext w:val="0"/>
              <w:keepLines w:val="0"/>
              <w:widowControl/>
              <w:suppressLineNumbers w:val="0"/>
              <w:jc w:val="left"/>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现场检查、非现场检查相结合</w:t>
            </w:r>
          </w:p>
        </w:tc>
        <w:tc>
          <w:tcPr>
            <w:tcW w:w="777" w:type="dxa"/>
            <w:vAlign w:val="center"/>
          </w:tcPr>
          <w:p w14:paraId="073EB818">
            <w:pPr>
              <w:jc w:val="left"/>
              <w:rPr>
                <w:rFonts w:hint="eastAsia" w:ascii="仿宋_GB2312" w:hAnsi="仿宋_GB2312" w:eastAsia="仿宋_GB2312" w:cs="仿宋_GB2312"/>
                <w:i w:val="0"/>
                <w:color w:val="000000"/>
                <w:kern w:val="2"/>
                <w:sz w:val="21"/>
                <w:szCs w:val="21"/>
                <w:u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乡宁县文化和旅游局</w:t>
            </w:r>
          </w:p>
        </w:tc>
        <w:tc>
          <w:tcPr>
            <w:tcW w:w="614" w:type="dxa"/>
            <w:vAlign w:val="center"/>
          </w:tcPr>
          <w:p w14:paraId="793256BB">
            <w:pPr>
              <w:rPr>
                <w:rFonts w:hint="eastAsia" w:ascii="仿宋_GB2312" w:hAnsi="仿宋_GB2312" w:eastAsia="仿宋_GB2312" w:cs="仿宋_GB2312"/>
                <w:i w:val="0"/>
                <w:color w:val="000000"/>
                <w:kern w:val="2"/>
                <w:sz w:val="21"/>
                <w:szCs w:val="21"/>
                <w:u w:val="none"/>
                <w:lang w:val="en-US" w:eastAsia="zh-CN" w:bidi="ar-SA"/>
              </w:rPr>
            </w:pPr>
          </w:p>
        </w:tc>
      </w:tr>
      <w:bookmarkEnd w:id="0"/>
    </w:tbl>
    <w:p w14:paraId="30FFE6D8">
      <w:pPr>
        <w:jc w:val="both"/>
        <w:rPr>
          <w:rFonts w:hint="eastAsia" w:ascii="方正楷体_GBK" w:hAnsi="方正楷体_GBK" w:eastAsia="方正楷体_GBK" w:cs="方正楷体_GBK"/>
          <w:sz w:val="32"/>
          <w:szCs w:val="32"/>
          <w:lang w:val="en-US" w:eastAsia="zh-CN"/>
        </w:rPr>
      </w:pPr>
    </w:p>
    <w:p w14:paraId="33CB5B70">
      <w:pPr>
        <w:jc w:val="both"/>
        <w:rPr>
          <w:rFonts w:hint="eastAsia" w:ascii="方正楷体_GBK" w:hAnsi="方正楷体_GBK" w:eastAsia="方正楷体_GBK" w:cs="方正楷体_GBK"/>
          <w:sz w:val="32"/>
          <w:szCs w:val="32"/>
          <w:lang w:val="en-US" w:eastAsia="zh-CN"/>
        </w:rPr>
      </w:pPr>
    </w:p>
    <w:p w14:paraId="4C967915">
      <w:pPr>
        <w:jc w:val="both"/>
        <w:rPr>
          <w:rFonts w:hint="eastAsia" w:ascii="方正楷体_GBK" w:hAnsi="方正楷体_GBK" w:eastAsia="方正楷体_GBK" w:cs="方正楷体_GBK"/>
          <w:sz w:val="32"/>
          <w:szCs w:val="32"/>
          <w:lang w:val="en-US" w:eastAsia="zh-CN"/>
        </w:rPr>
      </w:pPr>
    </w:p>
    <w:p w14:paraId="32EFEAA1">
      <w:pPr>
        <w:jc w:val="left"/>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 xml:space="preserve">  </w:t>
      </w:r>
    </w:p>
    <w:p w14:paraId="01F0232C">
      <w:pPr>
        <w:keepNext w:val="0"/>
        <w:keepLines w:val="0"/>
        <w:pageBreakBefore w:val="0"/>
        <w:widowControl w:val="0"/>
        <w:kinsoku/>
        <w:wordWrap/>
        <w:overflowPunct/>
        <w:topLinePunct w:val="0"/>
        <w:autoSpaceDE/>
        <w:autoSpaceDN/>
        <w:bidi w:val="0"/>
        <w:adjustRightInd/>
        <w:snapToGrid w:val="0"/>
        <w:jc w:val="left"/>
        <w:textAlignment w:val="auto"/>
        <w:rPr>
          <w:rFonts w:hint="eastAsia" w:ascii="Times New Roman" w:hAnsi="Times New Roman" w:eastAsia="方正楷体_GBK" w:cs="方正楷体_GBK"/>
          <w:sz w:val="32"/>
          <w:szCs w:val="32"/>
          <w:lang w:val="en-US" w:eastAsia="zh-CN"/>
        </w:rPr>
        <w:sectPr>
          <w:footerReference r:id="rId3" w:type="default"/>
          <w:pgSz w:w="16838" w:h="11906" w:orient="landscape"/>
          <w:pgMar w:top="1077" w:right="1134" w:bottom="1134" w:left="1191" w:header="851" w:footer="992" w:gutter="0"/>
          <w:pgNumType w:fmt="numberInDash"/>
          <w:cols w:space="425" w:num="1"/>
          <w:docGrid w:type="lines" w:linePitch="312" w:charSpace="0"/>
        </w:sectPr>
      </w:pPr>
    </w:p>
    <w:p w14:paraId="57A3569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11409D0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3BFBC38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51832A7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73ACB41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p w14:paraId="5DEEBE40">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hint="eastAsia" w:ascii="仿宋_GB2312" w:hAnsi="仿宋_GB2312" w:eastAsia="仿宋_GB2312" w:cs="仿宋_GB2312"/>
          <w:sz w:val="32"/>
          <w:szCs w:val="32"/>
          <w:lang w:val="en-US" w:eastAsia="zh-CN"/>
        </w:rPr>
      </w:pPr>
    </w:p>
    <w:p w14:paraId="2D9409EF">
      <w:pPr>
        <w:keepNext w:val="0"/>
        <w:keepLines w:val="0"/>
        <w:pageBreakBefore w:val="0"/>
        <w:widowControl w:val="0"/>
        <w:kinsoku/>
        <w:wordWrap/>
        <w:overflowPunct/>
        <w:topLinePunct w:val="0"/>
        <w:autoSpaceDE/>
        <w:autoSpaceDN/>
        <w:bidi w:val="0"/>
        <w:adjustRightInd/>
        <w:snapToGrid w:val="0"/>
        <w:spacing w:line="600" w:lineRule="exact"/>
        <w:jc w:val="left"/>
        <w:textAlignment w:val="auto"/>
        <w:rPr>
          <w:rFonts w:hint="eastAsia" w:ascii="仿宋_GB2312" w:hAnsi="仿宋_GB2312" w:eastAsia="仿宋_GB2312" w:cs="仿宋_GB2312"/>
          <w:sz w:val="32"/>
          <w:szCs w:val="32"/>
          <w:lang w:val="en-US" w:eastAsia="zh-CN"/>
        </w:rPr>
        <w:sectPr>
          <w:pgSz w:w="11906" w:h="16838"/>
          <w:pgMar w:top="2098" w:right="1474" w:bottom="1984" w:left="1587" w:header="851" w:footer="992" w:gutter="0"/>
          <w:pgNumType w:fmt="numberInDash"/>
          <w:cols w:space="425" w:num="1"/>
          <w:docGrid w:type="lines" w:linePitch="312" w:charSpace="0"/>
        </w:sectPr>
      </w:pPr>
    </w:p>
    <w:p w14:paraId="1412D254">
      <w:pPr>
        <w:jc w:val="both"/>
        <w:rPr>
          <w:rFonts w:hint="default" w:ascii="Times New Roman" w:hAnsi="Times New Roman" w:eastAsia="方正小标宋简体" w:cs="方正小标宋简体"/>
          <w:sz w:val="44"/>
          <w:szCs w:val="44"/>
          <w:lang w:val="en-US" w:eastAsia="zh-CN"/>
        </w:rPr>
      </w:pPr>
    </w:p>
    <w:p w14:paraId="322B99FA">
      <w:pPr>
        <w:bidi w:val="0"/>
        <w:ind w:firstLine="0" w:firstLineChars="0"/>
        <w:jc w:val="left"/>
        <w:rPr>
          <w:rFonts w:hint="default"/>
          <w:lang w:val="en-US" w:eastAsia="zh-CN"/>
        </w:rPr>
      </w:pPr>
    </w:p>
    <w:sectPr>
      <w:pgSz w:w="16838" w:h="11906" w:orient="landscape"/>
      <w:pgMar w:top="1587" w:right="2098" w:bottom="1474" w:left="1984"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F21A05E0">
    <w:panose1 w:val="020B0503020204020204"/>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5C80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35540">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435540">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hNWJhZjkyMzIxYTAxZWZlYzc4MjU2ZjA2YjVkMDAifQ=="/>
  </w:docVars>
  <w:rsids>
    <w:rsidRoot w:val="2C213C5F"/>
    <w:rsid w:val="00E326BD"/>
    <w:rsid w:val="01C71ECD"/>
    <w:rsid w:val="05294A9C"/>
    <w:rsid w:val="05635D80"/>
    <w:rsid w:val="063C12F9"/>
    <w:rsid w:val="075F3368"/>
    <w:rsid w:val="07C313E1"/>
    <w:rsid w:val="086C21CF"/>
    <w:rsid w:val="098378B4"/>
    <w:rsid w:val="0C64230F"/>
    <w:rsid w:val="0DA042BF"/>
    <w:rsid w:val="0EF11501"/>
    <w:rsid w:val="0F347558"/>
    <w:rsid w:val="108144DE"/>
    <w:rsid w:val="111A2621"/>
    <w:rsid w:val="135E01B4"/>
    <w:rsid w:val="13EDE6DF"/>
    <w:rsid w:val="151870BF"/>
    <w:rsid w:val="1754066E"/>
    <w:rsid w:val="176A6FB7"/>
    <w:rsid w:val="18B66A9B"/>
    <w:rsid w:val="18EE04B0"/>
    <w:rsid w:val="198D6BF7"/>
    <w:rsid w:val="19956BF7"/>
    <w:rsid w:val="19C9092F"/>
    <w:rsid w:val="1A096B3B"/>
    <w:rsid w:val="1DDBC176"/>
    <w:rsid w:val="1E2F6D75"/>
    <w:rsid w:val="1E9A2A4B"/>
    <w:rsid w:val="1ED56D27"/>
    <w:rsid w:val="1FB3494E"/>
    <w:rsid w:val="1FB95733"/>
    <w:rsid w:val="1FE37477"/>
    <w:rsid w:val="227468FE"/>
    <w:rsid w:val="22B65D9C"/>
    <w:rsid w:val="22D66A1E"/>
    <w:rsid w:val="23686FBD"/>
    <w:rsid w:val="237FCC3B"/>
    <w:rsid w:val="24765B0F"/>
    <w:rsid w:val="248E717A"/>
    <w:rsid w:val="278C56DA"/>
    <w:rsid w:val="27B6A456"/>
    <w:rsid w:val="290A1A8A"/>
    <w:rsid w:val="294B499B"/>
    <w:rsid w:val="2A57543E"/>
    <w:rsid w:val="2C1A3B3B"/>
    <w:rsid w:val="2C213C5F"/>
    <w:rsid w:val="2F462135"/>
    <w:rsid w:val="2F7576C2"/>
    <w:rsid w:val="2FEC8976"/>
    <w:rsid w:val="2FF7803F"/>
    <w:rsid w:val="2FFD2183"/>
    <w:rsid w:val="3101787D"/>
    <w:rsid w:val="315C572F"/>
    <w:rsid w:val="3237104B"/>
    <w:rsid w:val="332B426B"/>
    <w:rsid w:val="33A26542"/>
    <w:rsid w:val="33C807D0"/>
    <w:rsid w:val="33EEE26C"/>
    <w:rsid w:val="342966A0"/>
    <w:rsid w:val="3457653D"/>
    <w:rsid w:val="353B7CB8"/>
    <w:rsid w:val="3634742D"/>
    <w:rsid w:val="36F9349B"/>
    <w:rsid w:val="377A7741"/>
    <w:rsid w:val="37B4554F"/>
    <w:rsid w:val="386929FE"/>
    <w:rsid w:val="3AB45030"/>
    <w:rsid w:val="3B6E5730"/>
    <w:rsid w:val="3BFD29EA"/>
    <w:rsid w:val="3D1840ED"/>
    <w:rsid w:val="3DC5AF28"/>
    <w:rsid w:val="3ED5450E"/>
    <w:rsid w:val="3EEEF3A1"/>
    <w:rsid w:val="3FA56F55"/>
    <w:rsid w:val="3FD00106"/>
    <w:rsid w:val="3FD5DAA6"/>
    <w:rsid w:val="41E8105B"/>
    <w:rsid w:val="424F1CF4"/>
    <w:rsid w:val="44023D33"/>
    <w:rsid w:val="444C7316"/>
    <w:rsid w:val="46B132BA"/>
    <w:rsid w:val="46F90936"/>
    <w:rsid w:val="486E470F"/>
    <w:rsid w:val="48A26996"/>
    <w:rsid w:val="4A537576"/>
    <w:rsid w:val="4B0233A9"/>
    <w:rsid w:val="4B145652"/>
    <w:rsid w:val="4B2D5CFC"/>
    <w:rsid w:val="4BC660EF"/>
    <w:rsid w:val="4E7E7199"/>
    <w:rsid w:val="4EEC7678"/>
    <w:rsid w:val="4EEFEFD5"/>
    <w:rsid w:val="4F5F2339"/>
    <w:rsid w:val="4FBF47DF"/>
    <w:rsid w:val="5004597D"/>
    <w:rsid w:val="508756FD"/>
    <w:rsid w:val="51727F40"/>
    <w:rsid w:val="52E94426"/>
    <w:rsid w:val="53CF2D21"/>
    <w:rsid w:val="53FE5943"/>
    <w:rsid w:val="543F57C9"/>
    <w:rsid w:val="54D538D4"/>
    <w:rsid w:val="55DF6AEA"/>
    <w:rsid w:val="55E75BE1"/>
    <w:rsid w:val="56263B9E"/>
    <w:rsid w:val="57C233DA"/>
    <w:rsid w:val="5A9F2FDB"/>
    <w:rsid w:val="5AEA10B3"/>
    <w:rsid w:val="5AEA57CB"/>
    <w:rsid w:val="5BFF3ADA"/>
    <w:rsid w:val="5BFF45ED"/>
    <w:rsid w:val="5D606819"/>
    <w:rsid w:val="5D8C4386"/>
    <w:rsid w:val="5DFF756C"/>
    <w:rsid w:val="5E141CA1"/>
    <w:rsid w:val="5EA164C8"/>
    <w:rsid w:val="5ED70C98"/>
    <w:rsid w:val="5EDE11DA"/>
    <w:rsid w:val="5F8D420B"/>
    <w:rsid w:val="5FFFC69D"/>
    <w:rsid w:val="613F2122"/>
    <w:rsid w:val="61C54770"/>
    <w:rsid w:val="62032C71"/>
    <w:rsid w:val="628B3725"/>
    <w:rsid w:val="62C326EF"/>
    <w:rsid w:val="63872372"/>
    <w:rsid w:val="64953D63"/>
    <w:rsid w:val="64C12B83"/>
    <w:rsid w:val="64FBBF2C"/>
    <w:rsid w:val="65474711"/>
    <w:rsid w:val="65FF5214"/>
    <w:rsid w:val="675B50D3"/>
    <w:rsid w:val="67BD6041"/>
    <w:rsid w:val="68031899"/>
    <w:rsid w:val="681A0ED4"/>
    <w:rsid w:val="693B3B73"/>
    <w:rsid w:val="6969559F"/>
    <w:rsid w:val="697C2B26"/>
    <w:rsid w:val="6B856ED1"/>
    <w:rsid w:val="6C1308CE"/>
    <w:rsid w:val="6E2103E4"/>
    <w:rsid w:val="6E231D2C"/>
    <w:rsid w:val="6E726E91"/>
    <w:rsid w:val="6FB21085"/>
    <w:rsid w:val="6FC9E7AA"/>
    <w:rsid w:val="6FD241E0"/>
    <w:rsid w:val="71414345"/>
    <w:rsid w:val="717F46F6"/>
    <w:rsid w:val="71E3443B"/>
    <w:rsid w:val="722DE385"/>
    <w:rsid w:val="72F709DC"/>
    <w:rsid w:val="72FE15CE"/>
    <w:rsid w:val="734F185E"/>
    <w:rsid w:val="73571B28"/>
    <w:rsid w:val="73CFD759"/>
    <w:rsid w:val="73E60C9F"/>
    <w:rsid w:val="73EE2314"/>
    <w:rsid w:val="742D5824"/>
    <w:rsid w:val="75C46563"/>
    <w:rsid w:val="75C5293E"/>
    <w:rsid w:val="75ECB6EA"/>
    <w:rsid w:val="76BBD2FA"/>
    <w:rsid w:val="77C346BF"/>
    <w:rsid w:val="78FF4CEB"/>
    <w:rsid w:val="79653E8D"/>
    <w:rsid w:val="7973520A"/>
    <w:rsid w:val="7A921D88"/>
    <w:rsid w:val="7AEC7057"/>
    <w:rsid w:val="7B7B8778"/>
    <w:rsid w:val="7BAFE19A"/>
    <w:rsid w:val="7BF666AD"/>
    <w:rsid w:val="7BFF303C"/>
    <w:rsid w:val="7C3D21F7"/>
    <w:rsid w:val="7D1B9625"/>
    <w:rsid w:val="7D7E2B57"/>
    <w:rsid w:val="7DBF6843"/>
    <w:rsid w:val="7DDF8C46"/>
    <w:rsid w:val="7DF341DB"/>
    <w:rsid w:val="7E3EBB69"/>
    <w:rsid w:val="7E7C781E"/>
    <w:rsid w:val="7EAF5CF2"/>
    <w:rsid w:val="7EB7E269"/>
    <w:rsid w:val="7EDD14CC"/>
    <w:rsid w:val="7EF777C9"/>
    <w:rsid w:val="7EFD03F8"/>
    <w:rsid w:val="7F5F6671"/>
    <w:rsid w:val="7F6D0F6E"/>
    <w:rsid w:val="7F75D535"/>
    <w:rsid w:val="7F7F2775"/>
    <w:rsid w:val="7F980BE7"/>
    <w:rsid w:val="7F9F4C9E"/>
    <w:rsid w:val="7FAADB7A"/>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eastAsia" w:ascii="宋体" w:hAnsi="宋体" w:eastAsia="宋体" w:cs="宋体"/>
      <w:color w:val="000000"/>
      <w:sz w:val="20"/>
      <w:szCs w:val="20"/>
      <w:u w:val="none"/>
    </w:rPr>
  </w:style>
  <w:style w:type="character" w:customStyle="1" w:styleId="8">
    <w:name w:val="font41"/>
    <w:basedOn w:val="6"/>
    <w:qFormat/>
    <w:uiPriority w:val="0"/>
    <w:rPr>
      <w:rFonts w:hint="eastAsia" w:ascii="仿宋_GB2312" w:eastAsia="仿宋_GB2312" w:cs="仿宋_GB2312"/>
      <w:color w:val="000000"/>
      <w:sz w:val="20"/>
      <w:szCs w:val="20"/>
      <w:u w:val="none"/>
    </w:rPr>
  </w:style>
  <w:style w:type="character" w:customStyle="1" w:styleId="9">
    <w:name w:val="font11"/>
    <w:basedOn w:val="6"/>
    <w:uiPriority w:val="0"/>
    <w:rPr>
      <w:rFonts w:hint="eastAsia" w:ascii="仿宋_GB2312" w:eastAsia="仿宋_GB2312" w:cs="仿宋_GB2312"/>
      <w:color w:val="000000"/>
      <w:sz w:val="20"/>
      <w:szCs w:val="20"/>
      <w:u w:val="none"/>
    </w:rPr>
  </w:style>
  <w:style w:type="character" w:customStyle="1" w:styleId="10">
    <w:name w:val="font21"/>
    <w:basedOn w:val="6"/>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16889</Words>
  <Characters>17011</Characters>
  <Lines>0</Lines>
  <Paragraphs>0</Paragraphs>
  <TotalTime>8</TotalTime>
  <ScaleCrop>false</ScaleCrop>
  <LinksUpToDate>false</LinksUpToDate>
  <CharactersWithSpaces>22301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武高峰</cp:lastModifiedBy>
  <cp:lastPrinted>2024-12-11T02:05:00Z</cp:lastPrinted>
  <dcterms:modified xsi:type="dcterms:W3CDTF">2026-03-02T03:56:25Z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83F690D60FE4437F89E8CA8A794EFED3_13</vt:lpwstr>
  </property>
  <property fmtid="{D5CDD505-2E9C-101B-9397-08002B2CF9AE}" pid="4" name="KSOTemplateDocerSaveRecord">
    <vt:lpwstr>eyJoZGlkIjoiMTg5MGI2MmMxY2EzNzRiZDg3OWMxNzVjZmIzNDI5NTkiLCJ1c2VySWQiOiIzNjM5NTM0OTkifQ==</vt:lpwstr>
  </property>
</Properties>
</file>