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09A87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45FE1508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080F9AFA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07E2896E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eastAsia="zh-CN"/>
        </w:rPr>
        <w:t>乡宁县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发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eastAsia="zh-CN"/>
        </w:rPr>
        <w:t>展和改革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局</w:t>
      </w:r>
    </w:p>
    <w:p w14:paraId="344DDC3A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年政府信息公开工作年度报告</w:t>
      </w:r>
    </w:p>
    <w:bookmarkEnd w:id="0"/>
    <w:p w14:paraId="4BD7490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/>
        <w:ind w:firstLine="643" w:firstLineChars="200"/>
        <w:jc w:val="both"/>
        <w:textAlignment w:val="auto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、总体情况</w:t>
      </w:r>
    </w:p>
    <w:p w14:paraId="0ED6008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今年以来，我局紧紧围绕县委、县政府决策部署和202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年全县经济社会发展目标，及时将落实措施及执行情况向社会公开。重点公开涉及群众切身利益、需要群众广泛知晓的事项以及法律法规规定需要公开的其他事项。202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年共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公开行政许可、行政处罚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信息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shd w:val="clear" w:color="auto" w:fill="FFFFFF"/>
          <w:lang w:val="en-US" w:eastAsia="zh-CN"/>
        </w:rPr>
        <w:t>1169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shd w:val="clear" w:color="auto" w:fill="FFFFFF"/>
        </w:rPr>
        <w:t>余条。</w:t>
      </w:r>
    </w:p>
    <w:p w14:paraId="44E169A4">
      <w:pPr>
        <w:pStyle w:val="2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宋体" w:hAnsi="宋体" w:eastAsia="宋体" w:cs="宋体"/>
          <w:color w:val="333333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highlight w:val="none"/>
        </w:rPr>
        <w:t>二、主动公开政府信息情况</w:t>
      </w:r>
    </w:p>
    <w:tbl>
      <w:tblPr>
        <w:tblStyle w:val="3"/>
        <w:tblW w:w="936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3"/>
        <w:gridCol w:w="2435"/>
        <w:gridCol w:w="2435"/>
        <w:gridCol w:w="2326"/>
      </w:tblGrid>
      <w:tr w14:paraId="6E130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2BCC0DB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第二十条第（一）项</w:t>
            </w:r>
          </w:p>
        </w:tc>
      </w:tr>
      <w:tr w14:paraId="27356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9A9E9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6FA88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DA213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本年废止件数</w:t>
            </w:r>
          </w:p>
        </w:tc>
        <w:tc>
          <w:tcPr>
            <w:tcW w:w="23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8C0F8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数</w:t>
            </w:r>
          </w:p>
        </w:tc>
      </w:tr>
      <w:tr w14:paraId="45F69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26ED2">
            <w:pPr>
              <w:widowControl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E494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E184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 　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EEB2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0</w:t>
            </w:r>
          </w:p>
        </w:tc>
      </w:tr>
      <w:tr w14:paraId="3E002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DFBB5">
            <w:pPr>
              <w:widowControl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3937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0CA1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 　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FD86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0</w:t>
            </w:r>
          </w:p>
        </w:tc>
      </w:tr>
      <w:tr w14:paraId="6684D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3AABD49">
            <w:pPr>
              <w:widowControl/>
              <w:jc w:val="center"/>
              <w:rPr>
                <w:rFonts w:hint="eastAsia" w:ascii="黑体" w:hAnsi="黑体" w:eastAsia="黑体" w:cs="黑体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第二十条第（五）项</w:t>
            </w:r>
          </w:p>
        </w:tc>
      </w:tr>
      <w:tr w14:paraId="5A0D6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4229F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FFFC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14521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6EB84">
            <w:pPr>
              <w:widowControl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行政许可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BE7D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1012</w:t>
            </w:r>
          </w:p>
        </w:tc>
      </w:tr>
      <w:tr w14:paraId="25F7C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5D69BA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第二十条第（六）项</w:t>
            </w:r>
          </w:p>
        </w:tc>
      </w:tr>
      <w:tr w14:paraId="1FB0DC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D18C7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1262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21FBC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DFA9D">
            <w:pPr>
              <w:widowControl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行政处罚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7794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145</w:t>
            </w:r>
          </w:p>
        </w:tc>
      </w:tr>
      <w:tr w14:paraId="7876AF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C284F">
            <w:pPr>
              <w:widowControl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行政强制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1420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</w:rPr>
              <w:t>0</w:t>
            </w:r>
          </w:p>
        </w:tc>
      </w:tr>
      <w:tr w14:paraId="46B40F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6810188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第二十条第（八）项</w:t>
            </w:r>
          </w:p>
        </w:tc>
      </w:tr>
      <w:tr w14:paraId="41B65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37466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11458F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本年收费金额（单位：万元）</w:t>
            </w:r>
          </w:p>
        </w:tc>
      </w:tr>
      <w:tr w14:paraId="77E27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6882B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385C18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004A171E">
      <w:pPr>
        <w:pStyle w:val="2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三、收到和处理政府信息公开申请情况</w:t>
      </w:r>
    </w:p>
    <w:p w14:paraId="46A713D6"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宋体" w:hAnsi="宋体" w:eastAsia="宋体" w:cs="宋体"/>
          <w:color w:val="333333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6"/>
        <w:gridCol w:w="3208"/>
        <w:gridCol w:w="688"/>
        <w:gridCol w:w="688"/>
        <w:gridCol w:w="688"/>
        <w:gridCol w:w="688"/>
        <w:gridCol w:w="688"/>
        <w:gridCol w:w="688"/>
        <w:gridCol w:w="698"/>
      </w:tblGrid>
      <w:tr w14:paraId="5B4F27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D86BD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CC55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申请人情况</w:t>
            </w:r>
          </w:p>
        </w:tc>
      </w:tr>
      <w:tr w14:paraId="330FFF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0443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33FD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CA7CE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0CD4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</w:tr>
      <w:tr w14:paraId="3054F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BB2026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E3558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18D5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商业</w:t>
            </w:r>
          </w:p>
          <w:p w14:paraId="53A873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B8F3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科研</w:t>
            </w:r>
          </w:p>
          <w:p w14:paraId="4EEDD1B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ADA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C8838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5587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AF745E">
            <w:pPr>
              <w:rPr>
                <w:rFonts w:ascii="宋体"/>
                <w:sz w:val="32"/>
                <w:szCs w:val="32"/>
              </w:rPr>
            </w:pPr>
          </w:p>
        </w:tc>
      </w:tr>
      <w:tr w14:paraId="2349AE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EFAB0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9188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97D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CF8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2AD15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59949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63BC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0EA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</w:rPr>
              <w:t>0</w:t>
            </w:r>
          </w:p>
        </w:tc>
      </w:tr>
      <w:tr w14:paraId="783E6F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1463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0B87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9FB2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F282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A49AD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D2D8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A5DD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B22F6">
            <w:pPr>
              <w:widowControl/>
              <w:ind w:firstLine="220" w:firstLineChars="100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</w:rPr>
              <w:t>0</w:t>
            </w:r>
          </w:p>
        </w:tc>
      </w:tr>
      <w:tr w14:paraId="7844A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1CF8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AAE8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5076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D7D7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EF78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BD12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87B4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A19AA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A82D6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F6AB1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222D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A008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1DEE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BCE3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C559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63CA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85C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CD1E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BDF6C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3B7A9E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6940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24A04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CFB6C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FB025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9F73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5B889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5E6F9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6D5E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00B4B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92FEB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D558D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E9D0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C41F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7058D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F353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BBFFF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E45CB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D3AF3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BF120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190D6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2800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C1901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343C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6071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3B16B3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36C84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59F12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114BA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4095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8CA40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F8129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4956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374A47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2BF5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C1C5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48B8E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DA377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51AE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5075A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404D5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3707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BF58F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63800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58CE9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02D8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028E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CEE5C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C85B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5257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13B5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4540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372C4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0CF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5D364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1FEF7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A1A09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36D4D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0AEDE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691E3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6D98A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B019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E124F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6533E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8265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9AB13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8C668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5639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CC29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B389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7BFBF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B13CF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807F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11557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1BD2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BD59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808D2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E3969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CD51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B5C5D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0C32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64B1D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4EB0E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A52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3FB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2B02E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6C52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BF0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EF6C8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91C9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547D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68129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6909B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22D4F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7EB41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5744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5EA5E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64B7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F908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EE69D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0654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DAA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1CF7E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A3D39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AA227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263AD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9C55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7AFA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C8115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0DC9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5967C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7733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4480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A2176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50A2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73529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DFFD3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B32EE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CF900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99AB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4660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33359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E6096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D197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9C0F0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D29A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48208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4108A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5B64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A7DC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EE8DA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3200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0C13D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9958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2823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45810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7ED8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8C3E0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4DF9D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84BE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CED19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99E05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2100E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36B02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1876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9595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4148C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C552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978D4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95271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764E8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19A93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F3A53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4EB26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50033E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EF5C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01A7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A2BD37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C5943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69109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AFBD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76CF6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CBC89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EE89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2FEBE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49410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FE925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7DA48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EDC6F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4F2C4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20EE9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FB13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6907F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52114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6ACA8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002B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690C5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BBFF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7968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B43C2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9EE9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93B4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0EC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E1A5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5950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8A81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95F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589C20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5E1CB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037D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92DF1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DE1F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CACF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2E06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DA33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2CEC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1C3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C269D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08218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CFDF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D64D8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AD47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B27B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373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A117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F420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C363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3225F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78DA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447AA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CA7A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9FA91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40A2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0E76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790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2639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59081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4B73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2B52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CEAED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BD11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7B71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B937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6F8E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A82D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C818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3884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BB6BAB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0</w:t>
            </w:r>
          </w:p>
        </w:tc>
      </w:tr>
    </w:tbl>
    <w:p w14:paraId="1CA50D13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p w14:paraId="0EEC8EC4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四、政府信息公开行政复议、行政诉讼情况</w:t>
      </w:r>
    </w:p>
    <w:p w14:paraId="2AE06F00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5A993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D252A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C6F4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行政诉讼</w:t>
            </w:r>
          </w:p>
        </w:tc>
      </w:tr>
      <w:tr w14:paraId="5D21B9F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AA04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B120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42210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9D3D1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789425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D014B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55F5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复议后起诉</w:t>
            </w:r>
          </w:p>
        </w:tc>
      </w:tr>
      <w:tr w14:paraId="01D0DB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61EC5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32B27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E2EF1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C39C8D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52908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7C54D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F2FE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2AD4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8C9F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C8BB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E839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D7D9DD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18E3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099CE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9B0975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总计</w:t>
            </w:r>
          </w:p>
        </w:tc>
      </w:tr>
      <w:tr w14:paraId="5BF523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2FE37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59B37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C18B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02F5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A6F8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BF69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7ADC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7D8B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547A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14540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A2D17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0209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213A5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D48CF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38588">
            <w:pPr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0</w:t>
            </w:r>
          </w:p>
        </w:tc>
      </w:tr>
    </w:tbl>
    <w:p w14:paraId="42B29870">
      <w:pPr>
        <w:widowControl/>
        <w:jc w:val="left"/>
      </w:pPr>
    </w:p>
    <w:p w14:paraId="31852D23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五、存在的主要问题及改进情况</w:t>
      </w:r>
    </w:p>
    <w:p w14:paraId="4D491B4F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一是公开内容多以碎片化条目呈现，未形成逻辑闭环，难以反映工作全貌；二是信息公开有的栏目公开事项较少，如：工作动态较多，其他公开重视程度不够;三是公开的内容和形式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不够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丰富。</w:t>
      </w:r>
    </w:p>
    <w:p w14:paraId="5C1BCC89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六、其他需要报告的事项</w:t>
      </w:r>
    </w:p>
    <w:p w14:paraId="223030A1">
      <w:pP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本年度未收取政府信息公开信息处理费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。</w:t>
      </w:r>
    </w:p>
    <w:p w14:paraId="037CD039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089A4A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98B5E9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97BCCC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EF6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乡宁县发展和改革局</w:t>
      </w:r>
    </w:p>
    <w:p w14:paraId="355D5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2026年1月26日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D798C"/>
    <w:rsid w:val="468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2026-01-28T08:08:00Z</dcterms:created>
  <dc:creator>WPS_1649129606</dc:creator>
  <cp:lastModifiedBy>WPS_1649129606</cp:lastModifiedBy>
  <cp:lastPrinted>2026-01-28T09:54:01Z</cp:lastPrinted>
  <dcterms:modified xsi:type="dcterms:W3CDTF">2026-01-28T09:56:48Z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4DE37AF6601F4D92AAAD1DCC4A657B25_11</vt:lpwstr>
  </property>
  <property fmtid="{D5CDD505-2E9C-101B-9397-08002B2CF9AE}" pid="4" name="KSOTemplateDocerSaveRecord">
    <vt:lpwstr>eyJoZGlkIjoiYWJlM2I4NjVkZGQ2YWMyMDIwMjVlMTQ4N2RjMWRlOTgiLCJ1c2VySWQiOiIxMzU3ODY0OTAyIn0=</vt:lpwstr>
  </property>
</Properties>
</file>