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乡宁县乡村振兴局2021年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政府信息公开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工作年度报告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numPr>
          <w:ilvl w:val="0"/>
          <w:numId w:val="0"/>
        </w:numPr>
        <w:ind w:firstLine="640" w:firstLineChars="200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</w:t>
      </w:r>
      <w:r>
        <w:rPr>
          <w:rFonts w:hint="eastAsia" w:ascii="黑体" w:hAnsi="黑体" w:eastAsia="黑体" w:cs="黑体"/>
          <w:sz w:val="32"/>
          <w:szCs w:val="32"/>
        </w:rPr>
        <w:t>总体情况</w:t>
      </w:r>
    </w:p>
    <w:p>
      <w:pPr>
        <w:numPr>
          <w:ilvl w:val="0"/>
          <w:numId w:val="0"/>
        </w:numPr>
        <w:ind w:firstLine="640" w:firstLineChars="200"/>
        <w:jc w:val="left"/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auto"/>
          <w:spacing w:val="0"/>
          <w:sz w:val="32"/>
          <w:szCs w:val="32"/>
          <w:lang w:val="en-US" w:eastAsia="zh-CN"/>
        </w:rPr>
        <w:t>2021年，我局共公开57条信息，其中规范性文件1条。公开的主要方式是政府门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auto"/>
          <w:spacing w:val="0"/>
          <w:sz w:val="32"/>
          <w:szCs w:val="32"/>
          <w:lang w:val="en-US" w:eastAsia="zh-CN"/>
        </w:rPr>
        <w:t>户网站。</w:t>
      </w:r>
    </w:p>
    <w:p>
      <w:pPr>
        <w:ind w:firstLine="640" w:firstLineChars="200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二、主动公开政府信息情况</w:t>
      </w:r>
    </w:p>
    <w:tbl>
      <w:tblPr>
        <w:tblStyle w:val="3"/>
        <w:tblW w:w="9740" w:type="dxa"/>
        <w:jc w:val="center"/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435"/>
        <w:gridCol w:w="2435"/>
        <w:gridCol w:w="2435"/>
        <w:gridCol w:w="2435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第二十条第（一）项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制发件数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本年废止件数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现行有效件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数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规章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　　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 　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/>
                <w:lang w:val="en-US"/>
              </w:rPr>
            </w:pPr>
            <w:r>
              <w:rPr>
                <w:rFonts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行政规范性文件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　　1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 　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第二十条第（五）项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行政许可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第二十条第（六）项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行政处罚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　0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行政强制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　0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第二十条第（八）项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本年收费金额（单位：万元）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行政事业性收费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</w:tbl>
    <w:p>
      <w:pPr>
        <w:keepNext w:val="0"/>
        <w:keepLines w:val="0"/>
        <w:widowControl/>
        <w:suppressLineNumbers w:val="0"/>
        <w:jc w:val="left"/>
        <w:rPr>
          <w:rFonts w:hint="eastAsia" w:ascii="黑体" w:hAnsi="黑体" w:eastAsia="黑体" w:cs="黑体"/>
          <w:i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jc w:val="both"/>
        <w:rPr>
          <w:rFonts w:hint="eastAsia" w:ascii="黑体" w:hAnsi="黑体" w:eastAsia="黑体" w:cs="黑体"/>
          <w:i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i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三、收到和处理政府信息公开申请情况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jc w:val="both"/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</w:rPr>
      </w:pPr>
    </w:p>
    <w:tbl>
      <w:tblPr>
        <w:tblStyle w:val="3"/>
        <w:tblW w:w="9748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69"/>
        <w:gridCol w:w="947"/>
        <w:gridCol w:w="3214"/>
        <w:gridCol w:w="688"/>
        <w:gridCol w:w="688"/>
        <w:gridCol w:w="688"/>
        <w:gridCol w:w="688"/>
        <w:gridCol w:w="688"/>
        <w:gridCol w:w="689"/>
        <w:gridCol w:w="689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50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ascii="楷体" w:hAnsi="楷体" w:eastAsia="楷体" w:cs="楷体"/>
                <w:kern w:val="0"/>
                <w:sz w:val="22"/>
                <w:szCs w:val="22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4998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申请人情况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50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714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自然人</w:t>
            </w:r>
          </w:p>
        </w:tc>
        <w:tc>
          <w:tcPr>
            <w:tcW w:w="3570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法人或其他组织</w:t>
            </w:r>
          </w:p>
        </w:tc>
        <w:tc>
          <w:tcPr>
            <w:tcW w:w="714" w:type="dxa"/>
            <w:vMerge w:val="restart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50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714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商业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企业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科研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机构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社会公益组织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法律服务机构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其他</w:t>
            </w:r>
          </w:p>
        </w:tc>
        <w:tc>
          <w:tcPr>
            <w:tcW w:w="714" w:type="dxa"/>
            <w:vMerge w:val="continue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5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5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restart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三、本年度办理结果</w:t>
            </w:r>
          </w:p>
        </w:tc>
        <w:tc>
          <w:tcPr>
            <w:tcW w:w="436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（一）予以公开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436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（二）部分公开</w:t>
            </w:r>
            <w:r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="Calibri" w:hAnsi="Calibri" w:cs="Calibri" w:eastAsiaTheme="minorEastAsia"/>
                <w:kern w:val="0"/>
                <w:sz w:val="11"/>
                <w:szCs w:val="11"/>
                <w:lang w:val="en-US" w:eastAsia="zh-CN" w:bidi="ar"/>
              </w:rPr>
            </w:pPr>
          </w:p>
          <w:p>
            <w:pPr>
              <w:bidi w:val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（三）不予公开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1.属于国家秘密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2.其他法律行政法规禁止公开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3.危及“三安全一稳定”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4.保护第三方合法权益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5.属于三类内部事务信息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6.属于四类过程性信息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7.属于行政执法案卷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8.属于行政查询事项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（四）无法提供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1.本机关不掌握相关政府信息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2.没有现成信息需要另行制作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3.补正后申请内容仍不明确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（五）不予处理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1.信访举报投诉类申请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2.重复申请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3.要求提供公开出版物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4.无正当理由大量反复申请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restart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（六）其他处理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3.其他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436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（七）总计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5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四、结转下年度继续办理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黑体" w:hAnsi="黑体" w:eastAsia="黑体" w:cs="黑体"/>
          <w:i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i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四、政府信息公开行政复议、行政诉讼情况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</w:rPr>
      </w:pPr>
    </w:p>
    <w:tbl>
      <w:tblPr>
        <w:tblStyle w:val="3"/>
        <w:tblW w:w="9748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49"/>
        <w:gridCol w:w="649"/>
        <w:gridCol w:w="649"/>
        <w:gridCol w:w="649"/>
        <w:gridCol w:w="649"/>
        <w:gridCol w:w="649"/>
        <w:gridCol w:w="649"/>
        <w:gridCol w:w="650"/>
        <w:gridCol w:w="650"/>
        <w:gridCol w:w="650"/>
        <w:gridCol w:w="651"/>
        <w:gridCol w:w="651"/>
        <w:gridCol w:w="651"/>
        <w:gridCol w:w="651"/>
        <w:gridCol w:w="651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10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行政复议</w:t>
            </w:r>
          </w:p>
        </w:tc>
        <w:tc>
          <w:tcPr>
            <w:tcW w:w="6428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行政诉讼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4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结果维持</w:t>
            </w:r>
          </w:p>
        </w:tc>
        <w:tc>
          <w:tcPr>
            <w:tcW w:w="64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纠正</w:t>
            </w:r>
          </w:p>
        </w:tc>
        <w:tc>
          <w:tcPr>
            <w:tcW w:w="64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结果</w:t>
            </w:r>
          </w:p>
        </w:tc>
        <w:tc>
          <w:tcPr>
            <w:tcW w:w="64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审结</w:t>
            </w:r>
          </w:p>
        </w:tc>
        <w:tc>
          <w:tcPr>
            <w:tcW w:w="64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总计</w:t>
            </w:r>
          </w:p>
        </w:tc>
        <w:tc>
          <w:tcPr>
            <w:tcW w:w="3213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未经复议直接起诉</w:t>
            </w:r>
          </w:p>
        </w:tc>
        <w:tc>
          <w:tcPr>
            <w:tcW w:w="321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复议后起诉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4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8"/>
                <w:szCs w:val="28"/>
              </w:rPr>
            </w:pPr>
          </w:p>
        </w:tc>
        <w:tc>
          <w:tcPr>
            <w:tcW w:w="64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8"/>
                <w:szCs w:val="28"/>
              </w:rPr>
            </w:pPr>
          </w:p>
        </w:tc>
        <w:tc>
          <w:tcPr>
            <w:tcW w:w="64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8"/>
                <w:szCs w:val="28"/>
              </w:rPr>
            </w:pPr>
          </w:p>
        </w:tc>
        <w:tc>
          <w:tcPr>
            <w:tcW w:w="64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8"/>
                <w:szCs w:val="28"/>
              </w:rPr>
            </w:pPr>
          </w:p>
        </w:tc>
        <w:tc>
          <w:tcPr>
            <w:tcW w:w="64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8"/>
                <w:szCs w:val="28"/>
              </w:rPr>
            </w:pP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维持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纠正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结果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审结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总计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维持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纠正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结果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审结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  <w:jc w:val="center"/>
        </w:trPr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/>
                <w:sz w:val="22"/>
                <w:szCs w:val="28"/>
                <w:lang w:val="en-US"/>
              </w:rPr>
            </w:pPr>
            <w:r>
              <w:rPr>
                <w:rFonts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 </w:t>
            </w: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0 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0 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0 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/>
                <w:sz w:val="22"/>
                <w:szCs w:val="28"/>
                <w:lang w:val="en-US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 0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/>
                <w:sz w:val="22"/>
                <w:szCs w:val="28"/>
                <w:lang w:val="en-US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 0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0 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/>
                <w:sz w:val="22"/>
                <w:szCs w:val="28"/>
                <w:lang w:val="en-US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 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/>
                <w:sz w:val="22"/>
                <w:szCs w:val="28"/>
                <w:lang w:val="en-US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 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0 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/>
                <w:sz w:val="22"/>
                <w:szCs w:val="28"/>
                <w:lang w:val="en-US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 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/>
                <w:sz w:val="22"/>
                <w:szCs w:val="28"/>
                <w:lang w:val="en-US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 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0 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/>
                <w:sz w:val="22"/>
                <w:szCs w:val="28"/>
                <w:lang w:val="en-US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宋体"/>
                <w:sz w:val="28"/>
                <w:szCs w:val="28"/>
                <w:lang w:val="en-US" w:eastAsia="zh-CN"/>
              </w:rPr>
              <w:t>0</w:t>
            </w:r>
          </w:p>
        </w:tc>
      </w:tr>
    </w:tbl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黑体" w:hAnsi="黑体" w:eastAsia="黑体" w:cs="黑体"/>
          <w:i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i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五、存在的主要问题及改进情况</w:t>
      </w:r>
    </w:p>
    <w:p>
      <w:pPr>
        <w:keepNext w:val="0"/>
        <w:keepLines w:val="0"/>
        <w:widowControl/>
        <w:suppressLineNumbers w:val="0"/>
        <w:ind w:firstLine="640" w:firstLineChars="200"/>
        <w:jc w:val="both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2021年，我局在信息公开工作方面主要存在以下问题:各科室人员信息公开意识强弱不一，需要进步加强。信息公开的广度和深度还不够。下一步我们将加强对各科室人员的信息公开知识的培训，提高信息公开的政治站位，不断扩大信息公开的广度和深度。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黑体" w:hAnsi="黑体" w:eastAsia="黑体" w:cs="黑体"/>
          <w:i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i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六、其他需要报告的事项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无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</w:p>
    <w:p>
      <w:pPr>
        <w:ind w:firstLine="4480" w:firstLineChars="1400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乡宁县乡村振兴局</w:t>
      </w:r>
    </w:p>
    <w:p>
      <w:pPr>
        <w:ind w:firstLine="4480" w:firstLineChars="1400"/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2022年1月21日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7E55C5"/>
    <w:rsid w:val="137E57EC"/>
    <w:rsid w:val="148443FC"/>
    <w:rsid w:val="327E55C5"/>
    <w:rsid w:val="333F0A44"/>
    <w:rsid w:val="36540362"/>
    <w:rsid w:val="37681B3D"/>
    <w:rsid w:val="401B5ECF"/>
    <w:rsid w:val="511E6BB0"/>
    <w:rsid w:val="53A154D9"/>
    <w:rsid w:val="5C4C3FAF"/>
    <w:rsid w:val="5DDC2F19"/>
    <w:rsid w:val="62663AEF"/>
    <w:rsid w:val="6BE7739D"/>
    <w:rsid w:val="74D907D8"/>
    <w:rsid w:val="769C3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14</TotalTime>
  <ScaleCrop>false</ScaleCrop>
  <LinksUpToDate>false</LinksUpToDate>
  <CharactersWithSpaces>0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2022-01-16T08:47:00Z</dcterms:created>
  <dc:creator>JWH</dc:creator>
  <cp:lastModifiedBy>Shine-life～13734091862</cp:lastModifiedBy>
  <dcterms:modified xsi:type="dcterms:W3CDTF">2022-01-21T07:45:20Z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9691053C200540ED8D7D90C90070659A</vt:lpwstr>
  </property>
</Properties>
</file>