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B72" w:rsidRDefault="00AC6464">
      <w:pPr>
        <w:pStyle w:val="a3"/>
        <w:widowControl/>
        <w:shd w:val="clear" w:color="auto" w:fill="FFFFFF"/>
        <w:spacing w:beforeAutospacing="0" w:afterAutospacing="0"/>
        <w:jc w:val="center"/>
        <w:rPr>
          <w:rFonts w:ascii="方正小标宋简体" w:eastAsia="方正小标宋简体" w:hAnsi="方正小标宋简体" w:cs="方正小标宋简体"/>
          <w:color w:val="333333"/>
          <w:sz w:val="40"/>
          <w:szCs w:val="40"/>
        </w:rPr>
      </w:pPr>
      <w:r>
        <w:rPr>
          <w:rFonts w:ascii="方正小标宋简体" w:eastAsia="方正小标宋简体" w:hAnsi="方正小标宋简体" w:cs="方正小标宋简体" w:hint="eastAsia"/>
          <w:b/>
          <w:color w:val="333333"/>
          <w:sz w:val="40"/>
          <w:szCs w:val="40"/>
          <w:shd w:val="clear" w:color="auto" w:fill="FFFFFF"/>
        </w:rPr>
        <w:t>发改局</w:t>
      </w:r>
      <w:r w:rsidR="00D01A22">
        <w:rPr>
          <w:rFonts w:ascii="方正小标宋简体" w:eastAsia="方正小标宋简体" w:hAnsi="方正小标宋简体" w:cs="方正小标宋简体" w:hint="eastAsia"/>
          <w:b/>
          <w:color w:val="333333"/>
          <w:sz w:val="40"/>
          <w:szCs w:val="40"/>
          <w:shd w:val="clear" w:color="auto" w:fill="FFFFFF"/>
        </w:rPr>
        <w:t>2022</w:t>
      </w:r>
      <w:r>
        <w:rPr>
          <w:rFonts w:ascii="方正小标宋简体" w:eastAsia="方正小标宋简体" w:hAnsi="方正小标宋简体" w:cs="方正小标宋简体" w:hint="eastAsia"/>
          <w:b/>
          <w:color w:val="333333"/>
          <w:sz w:val="40"/>
          <w:szCs w:val="40"/>
          <w:shd w:val="clear" w:color="auto" w:fill="FFFFFF"/>
        </w:rPr>
        <w:t>年政府信息公开工作年度报告</w:t>
      </w:r>
    </w:p>
    <w:p w:rsidR="006E6B72" w:rsidRDefault="006E6B72">
      <w:pPr>
        <w:pStyle w:val="a3"/>
        <w:widowControl/>
        <w:shd w:val="clear" w:color="auto" w:fill="FFFFFF"/>
        <w:spacing w:beforeAutospacing="0" w:afterAutospacing="0"/>
        <w:ind w:firstLine="420"/>
        <w:jc w:val="both"/>
        <w:rPr>
          <w:rFonts w:ascii="黑体" w:eastAsia="黑体" w:hAnsi="黑体" w:cs="黑体"/>
          <w:color w:val="333333"/>
          <w:sz w:val="32"/>
          <w:szCs w:val="32"/>
        </w:rPr>
      </w:pPr>
    </w:p>
    <w:p w:rsidR="006E6B72" w:rsidRDefault="00AC6464" w:rsidP="00D01A22">
      <w:pPr>
        <w:pStyle w:val="a3"/>
        <w:widowControl/>
        <w:shd w:val="clear" w:color="auto" w:fill="FFFFFF"/>
        <w:spacing w:beforeAutospacing="0" w:afterAutospacing="0"/>
        <w:ind w:firstLineChars="200" w:firstLine="643"/>
        <w:jc w:val="both"/>
        <w:rPr>
          <w:rFonts w:ascii="黑体" w:eastAsia="黑体" w:hAnsi="黑体" w:cs="黑体"/>
          <w:color w:val="333333"/>
          <w:sz w:val="32"/>
          <w:szCs w:val="32"/>
        </w:rPr>
      </w:pPr>
      <w:r>
        <w:rPr>
          <w:rFonts w:ascii="黑体" w:eastAsia="黑体" w:hAnsi="黑体" w:cs="黑体" w:hint="eastAsia"/>
          <w:b/>
          <w:color w:val="333333"/>
          <w:sz w:val="32"/>
          <w:szCs w:val="32"/>
          <w:shd w:val="clear" w:color="auto" w:fill="FFFFFF"/>
        </w:rPr>
        <w:t>一</w:t>
      </w:r>
      <w:r>
        <w:rPr>
          <w:rFonts w:ascii="黑体" w:eastAsia="黑体" w:hAnsi="黑体" w:cs="黑体" w:hint="eastAsia"/>
          <w:bCs/>
          <w:color w:val="333333"/>
          <w:sz w:val="32"/>
          <w:szCs w:val="32"/>
          <w:shd w:val="clear" w:color="auto" w:fill="FFFFFF"/>
        </w:rPr>
        <w:t>、总体情况</w:t>
      </w:r>
    </w:p>
    <w:p w:rsidR="006236B6" w:rsidRDefault="00D01A22" w:rsidP="006236B6">
      <w:pPr>
        <w:pStyle w:val="a3"/>
        <w:widowControl/>
        <w:shd w:val="clear" w:color="auto" w:fill="FFFFFF"/>
        <w:spacing w:beforeAutospacing="0" w:afterAutospacing="0"/>
        <w:ind w:firstLineChars="200" w:firstLine="640"/>
        <w:jc w:val="both"/>
        <w:rPr>
          <w:rFonts w:ascii="黑体" w:eastAsia="黑体" w:hAnsi="黑体" w:cs="黑体"/>
          <w:color w:val="333333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今年以来，</w:t>
      </w:r>
      <w:r w:rsidR="00AC6464"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我局紧紧围绕县委、县政府决策部署和202</w:t>
      </w:r>
      <w:r w:rsidR="00A9600A"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2</w:t>
      </w:r>
      <w:r w:rsidR="00AC6464"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年全县经济社会发展目标，及时将落实措施及执行情况向社会公开。重点公开涉及群众切身利益、需要群众广泛知晓的事项以及法律法规规定需要公开的其他事项。为了加强对政府信息公开工作的领导，成立了政府信息公开工作领导小组，为了推进政府信息公开工作的顺利进展，认真做好政府信息公开的各项工作，召开专题会议研究部署，学习各项法律规定</w:t>
      </w:r>
      <w:r w:rsidR="00AC6464">
        <w:rPr>
          <w:rFonts w:ascii="仿宋_GB2312" w:eastAsia="仿宋_GB2312" w:hAnsi="仿宋_GB2312" w:cs="仿宋_GB2312" w:hint="eastAsia"/>
          <w:color w:val="0000FF"/>
          <w:sz w:val="32"/>
          <w:szCs w:val="32"/>
          <w:shd w:val="clear" w:color="auto" w:fill="FFFFFF"/>
        </w:rPr>
        <w:t>，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  <w:shd w:val="clear" w:color="auto" w:fill="FFFFFF"/>
        </w:rPr>
        <w:t>2022</w:t>
      </w:r>
      <w:r w:rsidR="00AC6464" w:rsidRPr="00AC6464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  <w:shd w:val="clear" w:color="auto" w:fill="FFFFFF"/>
        </w:rPr>
        <w:t>年共公开政府信息</w:t>
      </w:r>
      <w:r w:rsidR="006236B6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  <w:shd w:val="clear" w:color="auto" w:fill="FFFFFF"/>
        </w:rPr>
        <w:t>5项</w:t>
      </w:r>
      <w:r w:rsidR="00AC6464" w:rsidRPr="00AC6464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  <w:shd w:val="clear" w:color="auto" w:fill="FFFFFF"/>
        </w:rPr>
        <w:t>，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  <w:shd w:val="clear" w:color="auto" w:fill="FFFFFF"/>
        </w:rPr>
        <w:t>乡宁县省、市、县重点工程项目目录</w:t>
      </w:r>
      <w:r w:rsidR="00AC6464" w:rsidRPr="00AC6464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  <w:shd w:val="clear" w:color="auto" w:fill="FFFFFF"/>
        </w:rPr>
        <w:t>；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  <w:shd w:val="clear" w:color="auto" w:fill="FFFFFF"/>
        </w:rPr>
        <w:t>《关于加快推进2022年省市县重点项目、做好2023年项目谋划及前期手续办理工作方案》</w:t>
      </w:r>
      <w:r w:rsidR="00AC6464" w:rsidRPr="00AC6464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  <w:shd w:val="clear" w:color="auto" w:fill="FFFFFF"/>
        </w:rPr>
        <w:t>；乡宁县</w:t>
      </w:r>
      <w:r w:rsidR="006236B6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  <w:shd w:val="clear" w:color="auto" w:fill="FFFFFF"/>
        </w:rPr>
        <w:t>“双公示”等信用信息公示工作实施方案</w:t>
      </w:r>
      <w:r w:rsidR="00AC6464" w:rsidRPr="00AC6464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  <w:shd w:val="clear" w:color="auto" w:fill="FFFFFF"/>
        </w:rPr>
        <w:t>；</w:t>
      </w:r>
      <w:r w:rsidR="006236B6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  <w:shd w:val="clear" w:color="auto" w:fill="FFFFFF"/>
        </w:rPr>
        <w:t>山西省社会信用条例；国家市场准入</w:t>
      </w:r>
      <w:r w:rsidR="008A1B01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  <w:shd w:val="clear" w:color="auto" w:fill="FFFFFF"/>
        </w:rPr>
        <w:t>负面</w:t>
      </w:r>
      <w:r w:rsidR="006236B6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  <w:shd w:val="clear" w:color="auto" w:fill="FFFFFF"/>
        </w:rPr>
        <w:t>清单</w:t>
      </w:r>
      <w:r w:rsidR="008A1B01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  <w:shd w:val="clear" w:color="auto" w:fill="FFFFFF"/>
        </w:rPr>
        <w:t>（2022版）</w:t>
      </w:r>
      <w:r w:rsidR="006236B6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  <w:shd w:val="clear" w:color="auto" w:fill="FFFFFF"/>
        </w:rPr>
        <w:t>等</w:t>
      </w:r>
      <w:r w:rsidR="00AC6464" w:rsidRPr="00AC6464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  <w:shd w:val="clear" w:color="auto" w:fill="FFFFFF"/>
        </w:rPr>
        <w:t>。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  <w:shd w:val="clear" w:color="auto" w:fill="FFFFFF"/>
        </w:rPr>
        <w:t>2022</w:t>
      </w:r>
      <w:r w:rsidR="00AC6464" w:rsidRPr="00D01A22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  <w:shd w:val="clear" w:color="auto" w:fill="FFFFFF"/>
        </w:rPr>
        <w:t>年共公开政务信息</w:t>
      </w:r>
      <w:r w:rsidR="00635058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  <w:shd w:val="clear" w:color="auto" w:fill="FFFFFF"/>
        </w:rPr>
        <w:t>1400余</w:t>
      </w:r>
      <w:r w:rsidR="00AC6464" w:rsidRPr="00D01A22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  <w:shd w:val="clear" w:color="auto" w:fill="FFFFFF"/>
        </w:rPr>
        <w:t>条，</w:t>
      </w:r>
      <w:r w:rsidR="006236B6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  <w:shd w:val="clear" w:color="auto" w:fill="FFFFFF"/>
        </w:rPr>
        <w:t>财务预算决算、工程款支付、经济运行会议、</w:t>
      </w:r>
      <w:r w:rsidR="00AC6464"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诚信体系建设双公示</w:t>
      </w:r>
      <w:r w:rsidR="006236B6"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等</w:t>
      </w:r>
      <w:r w:rsidR="00635058"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1400</w:t>
      </w:r>
      <w:r w:rsidR="00AC6464"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余条。</w:t>
      </w:r>
    </w:p>
    <w:p w:rsidR="006E6B72" w:rsidRDefault="00AC6464" w:rsidP="006236B6">
      <w:pPr>
        <w:pStyle w:val="a3"/>
        <w:widowControl/>
        <w:shd w:val="clear" w:color="auto" w:fill="FFFFFF"/>
        <w:spacing w:beforeAutospacing="0" w:afterAutospacing="0"/>
        <w:ind w:firstLineChars="200" w:firstLine="640"/>
        <w:jc w:val="both"/>
        <w:rPr>
          <w:rFonts w:ascii="黑体" w:eastAsia="黑体" w:hAnsi="黑体" w:cs="黑体"/>
          <w:color w:val="333333"/>
          <w:sz w:val="32"/>
          <w:szCs w:val="32"/>
        </w:rPr>
      </w:pPr>
      <w:r>
        <w:rPr>
          <w:rFonts w:ascii="黑体" w:eastAsia="黑体" w:hAnsi="黑体" w:cs="黑体" w:hint="eastAsia"/>
          <w:color w:val="333333"/>
          <w:sz w:val="32"/>
          <w:szCs w:val="32"/>
        </w:rPr>
        <w:t>二、主动公开政府信息情况</w:t>
      </w:r>
    </w:p>
    <w:p w:rsidR="006E6B72" w:rsidRDefault="006E6B72">
      <w:pPr>
        <w:pStyle w:val="a3"/>
        <w:widowControl/>
        <w:shd w:val="clear" w:color="auto" w:fill="FFFFFF"/>
        <w:spacing w:beforeAutospacing="0" w:afterAutospacing="0"/>
        <w:ind w:firstLine="420"/>
        <w:jc w:val="both"/>
        <w:rPr>
          <w:rFonts w:ascii="宋体" w:eastAsia="宋体" w:hAnsi="宋体" w:cs="宋体"/>
          <w:color w:val="333333"/>
        </w:rPr>
      </w:pPr>
    </w:p>
    <w:tbl>
      <w:tblPr>
        <w:tblW w:w="9740" w:type="dxa"/>
        <w:jc w:val="center"/>
        <w:tblCellMar>
          <w:left w:w="0" w:type="dxa"/>
          <w:right w:w="0" w:type="dxa"/>
        </w:tblCellMar>
        <w:tblLook w:val="04A0"/>
      </w:tblPr>
      <w:tblGrid>
        <w:gridCol w:w="2435"/>
        <w:gridCol w:w="2435"/>
        <w:gridCol w:w="2435"/>
        <w:gridCol w:w="2435"/>
      </w:tblGrid>
      <w:tr w:rsidR="006E6B72">
        <w:trPr>
          <w:trHeight w:val="340"/>
          <w:jc w:val="center"/>
        </w:trPr>
        <w:tc>
          <w:tcPr>
            <w:tcW w:w="97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第二十条第（一）项</w:t>
            </w:r>
          </w:p>
        </w:tc>
      </w:tr>
      <w:tr w:rsidR="006E6B72">
        <w:trPr>
          <w:trHeight w:val="340"/>
          <w:jc w:val="center"/>
        </w:trPr>
        <w:tc>
          <w:tcPr>
            <w:tcW w:w="24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24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本年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制发件数</w:t>
            </w:r>
          </w:p>
        </w:tc>
        <w:tc>
          <w:tcPr>
            <w:tcW w:w="24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本年废止件数</w:t>
            </w:r>
          </w:p>
        </w:tc>
        <w:tc>
          <w:tcPr>
            <w:tcW w:w="24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现行有效件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数</w:t>
            </w:r>
          </w:p>
        </w:tc>
      </w:tr>
      <w:tr w:rsidR="006E6B72">
        <w:trPr>
          <w:trHeight w:val="340"/>
          <w:jc w:val="center"/>
        </w:trPr>
        <w:tc>
          <w:tcPr>
            <w:tcW w:w="24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left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规章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Pr="00AC6464" w:rsidRDefault="00AC6464" w:rsidP="005B58DA">
            <w:pPr>
              <w:widowControl/>
              <w:jc w:val="left"/>
              <w:rPr>
                <w:color w:val="000000" w:themeColor="text1"/>
              </w:rPr>
            </w:pPr>
            <w:r w:rsidRPr="00AC6464">
              <w:rPr>
                <w:rFonts w:ascii="宋体" w:eastAsia="宋体" w:hAnsi="宋体" w:cs="宋体" w:hint="eastAsia"/>
                <w:color w:val="000000" w:themeColor="text1"/>
                <w:kern w:val="0"/>
                <w:sz w:val="20"/>
                <w:szCs w:val="20"/>
              </w:rPr>
              <w:t xml:space="preserve">　　</w:t>
            </w:r>
            <w:r w:rsidR="005B58DA">
              <w:rPr>
                <w:rFonts w:ascii="宋体" w:eastAsia="宋体" w:hAnsi="宋体" w:cs="宋体" w:hint="eastAsia"/>
                <w:color w:val="000000" w:themeColor="text1"/>
                <w:kern w:val="0"/>
                <w:sz w:val="20"/>
                <w:szCs w:val="20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Pr="00AC6464" w:rsidRDefault="00AC6464" w:rsidP="005B58DA">
            <w:pPr>
              <w:widowControl/>
              <w:jc w:val="left"/>
              <w:rPr>
                <w:color w:val="000000" w:themeColor="text1"/>
              </w:rPr>
            </w:pPr>
            <w:r w:rsidRPr="00AC6464">
              <w:rPr>
                <w:rFonts w:ascii="宋体" w:eastAsia="宋体" w:hAnsi="宋体" w:cs="宋体" w:hint="eastAsia"/>
                <w:color w:val="000000" w:themeColor="text1"/>
                <w:kern w:val="0"/>
                <w:sz w:val="20"/>
                <w:szCs w:val="20"/>
              </w:rPr>
              <w:t xml:space="preserve"> 　</w:t>
            </w:r>
            <w:r w:rsidR="005B58DA">
              <w:rPr>
                <w:rFonts w:ascii="宋体" w:eastAsia="宋体" w:hAnsi="宋体" w:cs="宋体" w:hint="eastAsia"/>
                <w:color w:val="000000" w:themeColor="text1"/>
                <w:kern w:val="0"/>
                <w:sz w:val="20"/>
                <w:szCs w:val="20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Pr="00AC6464" w:rsidRDefault="005B58DA">
            <w:pPr>
              <w:widowControl/>
              <w:jc w:val="left"/>
              <w:rPr>
                <w:color w:val="000000" w:themeColor="text1"/>
              </w:rPr>
            </w:pPr>
            <w:r>
              <w:rPr>
                <w:rFonts w:ascii="Calibri" w:hAnsi="Calibri" w:cs="Calibri" w:hint="eastAsia"/>
                <w:color w:val="000000" w:themeColor="text1"/>
                <w:kern w:val="0"/>
                <w:szCs w:val="21"/>
              </w:rPr>
              <w:t>0</w:t>
            </w:r>
          </w:p>
        </w:tc>
      </w:tr>
      <w:tr w:rsidR="006E6B72">
        <w:trPr>
          <w:trHeight w:val="340"/>
          <w:jc w:val="center"/>
        </w:trPr>
        <w:tc>
          <w:tcPr>
            <w:tcW w:w="24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left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行政规范性文件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Pr="00AC6464" w:rsidRDefault="00AC6464" w:rsidP="005B58DA">
            <w:pPr>
              <w:widowControl/>
              <w:jc w:val="left"/>
              <w:rPr>
                <w:color w:val="000000" w:themeColor="text1"/>
              </w:rPr>
            </w:pPr>
            <w:r w:rsidRPr="00AC6464">
              <w:rPr>
                <w:rFonts w:ascii="宋体" w:eastAsia="宋体" w:hAnsi="宋体" w:cs="宋体" w:hint="eastAsia"/>
                <w:color w:val="000000" w:themeColor="text1"/>
                <w:kern w:val="0"/>
                <w:sz w:val="20"/>
                <w:szCs w:val="20"/>
              </w:rPr>
              <w:t xml:space="preserve">　　</w:t>
            </w:r>
            <w:r w:rsidR="005B58DA">
              <w:rPr>
                <w:rFonts w:ascii="宋体" w:eastAsia="宋体" w:hAnsi="宋体" w:cs="宋体" w:hint="eastAsia"/>
                <w:color w:val="000000" w:themeColor="text1"/>
                <w:kern w:val="0"/>
                <w:sz w:val="20"/>
                <w:szCs w:val="20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Pr="00AC6464" w:rsidRDefault="00AC6464">
            <w:pPr>
              <w:widowControl/>
              <w:jc w:val="left"/>
              <w:rPr>
                <w:color w:val="000000" w:themeColor="text1"/>
              </w:rPr>
            </w:pPr>
            <w:r w:rsidRPr="00AC6464">
              <w:rPr>
                <w:rFonts w:ascii="宋体" w:eastAsia="宋体" w:hAnsi="宋体" w:cs="宋体" w:hint="eastAsia"/>
                <w:color w:val="000000" w:themeColor="text1"/>
                <w:kern w:val="0"/>
                <w:sz w:val="20"/>
                <w:szCs w:val="20"/>
              </w:rPr>
              <w:t> 　0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Pr="00AC6464" w:rsidRDefault="005B58DA">
            <w:pPr>
              <w:widowControl/>
              <w:jc w:val="left"/>
              <w:rPr>
                <w:color w:val="000000" w:themeColor="text1"/>
              </w:rPr>
            </w:pPr>
            <w:r>
              <w:rPr>
                <w:rFonts w:ascii="Calibri" w:hAnsi="Calibri" w:cs="Calibri" w:hint="eastAsia"/>
                <w:color w:val="000000" w:themeColor="text1"/>
                <w:kern w:val="0"/>
                <w:szCs w:val="21"/>
              </w:rPr>
              <w:t>0</w:t>
            </w:r>
          </w:p>
        </w:tc>
      </w:tr>
      <w:tr w:rsidR="006E6B72">
        <w:trPr>
          <w:trHeight w:val="340"/>
          <w:jc w:val="center"/>
        </w:trPr>
        <w:tc>
          <w:tcPr>
            <w:tcW w:w="974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第二十条第（五）项</w:t>
            </w:r>
          </w:p>
        </w:tc>
      </w:tr>
      <w:tr w:rsidR="006E6B72">
        <w:trPr>
          <w:trHeight w:val="340"/>
          <w:jc w:val="center"/>
        </w:trPr>
        <w:tc>
          <w:tcPr>
            <w:tcW w:w="24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本年处理决定数量</w:t>
            </w:r>
          </w:p>
        </w:tc>
      </w:tr>
      <w:tr w:rsidR="006E6B72">
        <w:trPr>
          <w:trHeight w:val="340"/>
          <w:jc w:val="center"/>
        </w:trPr>
        <w:tc>
          <w:tcPr>
            <w:tcW w:w="24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left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行政许可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Pr="00AC6464" w:rsidRDefault="00635058" w:rsidP="00AC6464">
            <w:pPr>
              <w:widowControl/>
              <w:jc w:val="center"/>
              <w:rPr>
                <w:color w:val="000000" w:themeColor="text1"/>
              </w:rPr>
            </w:pPr>
            <w:r>
              <w:rPr>
                <w:rFonts w:ascii="Calibri" w:hAnsi="Calibri" w:cs="Calibri" w:hint="eastAsia"/>
                <w:color w:val="000000" w:themeColor="text1"/>
                <w:kern w:val="0"/>
                <w:szCs w:val="21"/>
              </w:rPr>
              <w:t>724</w:t>
            </w:r>
          </w:p>
        </w:tc>
      </w:tr>
      <w:tr w:rsidR="006E6B72">
        <w:trPr>
          <w:trHeight w:val="340"/>
          <w:jc w:val="center"/>
        </w:trPr>
        <w:tc>
          <w:tcPr>
            <w:tcW w:w="974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第二十条第（六）项</w:t>
            </w:r>
          </w:p>
        </w:tc>
      </w:tr>
      <w:tr w:rsidR="006E6B72">
        <w:trPr>
          <w:trHeight w:val="340"/>
          <w:jc w:val="center"/>
        </w:trPr>
        <w:tc>
          <w:tcPr>
            <w:tcW w:w="24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本年处理决定数量</w:t>
            </w:r>
          </w:p>
        </w:tc>
      </w:tr>
      <w:tr w:rsidR="006E6B72">
        <w:trPr>
          <w:trHeight w:val="340"/>
          <w:jc w:val="center"/>
        </w:trPr>
        <w:tc>
          <w:tcPr>
            <w:tcW w:w="24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left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行政处罚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Pr="00AC6464" w:rsidRDefault="00635058" w:rsidP="00AC6464">
            <w:pPr>
              <w:widowControl/>
              <w:jc w:val="center"/>
              <w:rPr>
                <w:color w:val="000000" w:themeColor="text1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0"/>
                <w:szCs w:val="20"/>
              </w:rPr>
              <w:t>671</w:t>
            </w:r>
          </w:p>
        </w:tc>
      </w:tr>
      <w:tr w:rsidR="006E6B72">
        <w:trPr>
          <w:trHeight w:val="340"/>
          <w:jc w:val="center"/>
        </w:trPr>
        <w:tc>
          <w:tcPr>
            <w:tcW w:w="24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left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行政强制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 w:rsidP="00AC6464">
            <w:pPr>
              <w:widowControl/>
              <w:jc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6E6B72">
        <w:trPr>
          <w:trHeight w:val="340"/>
          <w:jc w:val="center"/>
        </w:trPr>
        <w:tc>
          <w:tcPr>
            <w:tcW w:w="974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第二十条第（八）项</w:t>
            </w:r>
          </w:p>
        </w:tc>
      </w:tr>
      <w:tr w:rsidR="006E6B72">
        <w:trPr>
          <w:trHeight w:val="340"/>
          <w:jc w:val="center"/>
        </w:trPr>
        <w:tc>
          <w:tcPr>
            <w:tcW w:w="24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本年收费金额（单位：万元）</w:t>
            </w:r>
          </w:p>
        </w:tc>
      </w:tr>
      <w:tr w:rsidR="006E6B72">
        <w:trPr>
          <w:trHeight w:val="340"/>
          <w:jc w:val="center"/>
        </w:trPr>
        <w:tc>
          <w:tcPr>
            <w:tcW w:w="24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left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行政事业性收费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 w:rsidP="00AC6464"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0</w:t>
            </w:r>
          </w:p>
        </w:tc>
      </w:tr>
    </w:tbl>
    <w:p w:rsidR="006E6B72" w:rsidRDefault="006E6B72">
      <w:pPr>
        <w:widowControl/>
        <w:jc w:val="left"/>
        <w:rPr>
          <w:rFonts w:ascii="黑体" w:eastAsia="黑体" w:hAnsi="黑体" w:cs="黑体"/>
          <w:color w:val="333333"/>
          <w:kern w:val="0"/>
          <w:sz w:val="32"/>
          <w:szCs w:val="32"/>
        </w:rPr>
      </w:pPr>
    </w:p>
    <w:p w:rsidR="006E6B72" w:rsidRDefault="00AC6464" w:rsidP="00A9600A">
      <w:pPr>
        <w:pStyle w:val="a3"/>
        <w:widowControl/>
        <w:shd w:val="clear" w:color="auto" w:fill="FFFFFF"/>
        <w:spacing w:beforeAutospacing="0" w:afterAutospacing="0"/>
        <w:jc w:val="both"/>
        <w:rPr>
          <w:rFonts w:ascii="黑体" w:eastAsia="黑体" w:hAnsi="黑体" w:cs="黑体"/>
          <w:color w:val="333333"/>
          <w:sz w:val="32"/>
          <w:szCs w:val="32"/>
        </w:rPr>
      </w:pPr>
      <w:r>
        <w:rPr>
          <w:rFonts w:ascii="黑体" w:eastAsia="黑体" w:hAnsi="黑体" w:cs="黑体" w:hint="eastAsia"/>
          <w:color w:val="333333"/>
          <w:sz w:val="32"/>
          <w:szCs w:val="32"/>
        </w:rPr>
        <w:t>三、收到和处理政府信息公开申请情况</w:t>
      </w:r>
    </w:p>
    <w:p w:rsidR="006E6B72" w:rsidRDefault="006E6B72">
      <w:pPr>
        <w:pStyle w:val="a3"/>
        <w:widowControl/>
        <w:shd w:val="clear" w:color="auto" w:fill="FFFFFF"/>
        <w:spacing w:beforeAutospacing="0" w:afterAutospacing="0"/>
        <w:ind w:firstLine="420"/>
        <w:jc w:val="both"/>
        <w:rPr>
          <w:rFonts w:ascii="宋体" w:eastAsia="宋体" w:hAnsi="宋体" w:cs="宋体"/>
          <w:color w:val="333333"/>
        </w:rPr>
      </w:pPr>
    </w:p>
    <w:tbl>
      <w:tblPr>
        <w:tblW w:w="9748" w:type="dxa"/>
        <w:jc w:val="center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  <w:insideH w:val="outset" w:sz="6" w:space="0" w:color="auto"/>
          <w:insideV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770"/>
        <w:gridCol w:w="948"/>
        <w:gridCol w:w="3214"/>
        <w:gridCol w:w="688"/>
        <w:gridCol w:w="688"/>
        <w:gridCol w:w="688"/>
        <w:gridCol w:w="688"/>
        <w:gridCol w:w="688"/>
        <w:gridCol w:w="688"/>
        <w:gridCol w:w="688"/>
      </w:tblGrid>
      <w:tr w:rsidR="006E6B72">
        <w:trPr>
          <w:jc w:val="center"/>
        </w:trPr>
        <w:tc>
          <w:tcPr>
            <w:tcW w:w="5150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6B72" w:rsidRDefault="00AC6464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ascii="楷体" w:eastAsia="楷体" w:hAnsi="楷体" w:cs="楷体"/>
                <w:kern w:val="0"/>
                <w:sz w:val="22"/>
                <w:szCs w:val="22"/>
              </w:rPr>
              <w:t>（本列数据的勾稽关系为：第一项加第二项之和，等于第三项加第四项之和）</w:t>
            </w:r>
          </w:p>
        </w:tc>
        <w:tc>
          <w:tcPr>
            <w:tcW w:w="4998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申请人情况</w:t>
            </w:r>
          </w:p>
        </w:tc>
      </w:tr>
      <w:tr w:rsidR="006E6B72">
        <w:trPr>
          <w:jc w:val="center"/>
        </w:trPr>
        <w:tc>
          <w:tcPr>
            <w:tcW w:w="5150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6B72" w:rsidRDefault="006E6B72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714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自然人</w:t>
            </w:r>
          </w:p>
        </w:tc>
        <w:tc>
          <w:tcPr>
            <w:tcW w:w="357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法人或其他组织</w:t>
            </w:r>
          </w:p>
        </w:tc>
        <w:tc>
          <w:tcPr>
            <w:tcW w:w="714" w:type="dxa"/>
            <w:vMerge w:val="restart"/>
            <w:tcBorders>
              <w:top w:val="single" w:sz="8" w:space="0" w:color="auto"/>
              <w:left w:val="nil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总计</w:t>
            </w:r>
          </w:p>
        </w:tc>
      </w:tr>
      <w:tr w:rsidR="006E6B72">
        <w:trPr>
          <w:jc w:val="center"/>
        </w:trPr>
        <w:tc>
          <w:tcPr>
            <w:tcW w:w="5150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6B72" w:rsidRDefault="006E6B72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714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6E6B72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商业</w:t>
            </w:r>
          </w:p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企业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科研</w:t>
            </w:r>
          </w:p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机构</w:t>
            </w:r>
          </w:p>
        </w:tc>
        <w:tc>
          <w:tcPr>
            <w:tcW w:w="7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社会公益组织</w:t>
            </w:r>
          </w:p>
        </w:tc>
        <w:tc>
          <w:tcPr>
            <w:tcW w:w="7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法律服务机构</w:t>
            </w:r>
          </w:p>
        </w:tc>
        <w:tc>
          <w:tcPr>
            <w:tcW w:w="7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其他</w:t>
            </w:r>
          </w:p>
        </w:tc>
        <w:tc>
          <w:tcPr>
            <w:tcW w:w="714" w:type="dxa"/>
            <w:vMerge/>
            <w:tcBorders>
              <w:top w:val="single" w:sz="8" w:space="0" w:color="auto"/>
              <w:left w:val="nil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6E6B72">
            <w:pPr>
              <w:rPr>
                <w:rFonts w:ascii="宋体"/>
                <w:sz w:val="32"/>
                <w:szCs w:val="32"/>
              </w:rPr>
            </w:pPr>
          </w:p>
        </w:tc>
      </w:tr>
      <w:tr w:rsidR="006E6B72"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一、本年新收政府信息公开申请数量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 w:rsidP="00A9600A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 w:hint="eastAsia"/>
                <w:kern w:val="0"/>
                <w:sz w:val="22"/>
                <w:szCs w:val="22"/>
              </w:rPr>
              <w:t>0</w:t>
            </w:r>
          </w:p>
        </w:tc>
      </w:tr>
      <w:tr w:rsidR="006E6B72"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二、上年结转政府信息公开申请数量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 w:rsidP="00A9600A">
            <w:pPr>
              <w:widowControl/>
              <w:ind w:firstLineChars="100" w:firstLine="220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  <w:r>
              <w:rPr>
                <w:rFonts w:ascii="Calibri" w:hAnsi="Calibri" w:cs="Calibri" w:hint="eastAsia"/>
                <w:kern w:val="0"/>
                <w:sz w:val="22"/>
                <w:szCs w:val="22"/>
              </w:rPr>
              <w:t>0</w:t>
            </w:r>
          </w:p>
        </w:tc>
      </w:tr>
      <w:tr w:rsidR="006E6B72">
        <w:trPr>
          <w:jc w:val="center"/>
        </w:trPr>
        <w:tc>
          <w:tcPr>
            <w:tcW w:w="785" w:type="dxa"/>
            <w:vMerge w:val="restart"/>
            <w:tcBorders>
              <w:top w:val="nil"/>
              <w:left w:val="single" w:sz="8" w:space="0" w:color="auto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三、本年度办理结果</w:t>
            </w: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（一）予以公开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</w:tr>
      <w:tr w:rsidR="006E6B72">
        <w:trPr>
          <w:jc w:val="center"/>
        </w:trPr>
        <w:tc>
          <w:tcPr>
            <w:tcW w:w="785" w:type="dxa"/>
            <w:vMerge/>
            <w:tcBorders>
              <w:top w:val="nil"/>
              <w:left w:val="single" w:sz="8" w:space="0" w:color="auto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6E6B72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（二）部分公开</w:t>
            </w:r>
            <w:r>
              <w:rPr>
                <w:rFonts w:ascii="楷体" w:eastAsia="楷体" w:hAnsi="楷体" w:cs="楷体" w:hint="eastAsia"/>
                <w:kern w:val="0"/>
                <w:sz w:val="22"/>
                <w:szCs w:val="22"/>
              </w:rPr>
              <w:t>（区分处理的，只计这一情形，不计其他情形）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</w:tr>
      <w:tr w:rsidR="006E6B72">
        <w:trPr>
          <w:jc w:val="center"/>
        </w:trPr>
        <w:tc>
          <w:tcPr>
            <w:tcW w:w="785" w:type="dxa"/>
            <w:vMerge/>
            <w:tcBorders>
              <w:top w:val="nil"/>
              <w:left w:val="single" w:sz="8" w:space="0" w:color="auto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6E6B72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（三）不予公开</w:t>
            </w:r>
          </w:p>
        </w:tc>
        <w:tc>
          <w:tcPr>
            <w:tcW w:w="3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1.属于国家秘密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</w:tr>
      <w:tr w:rsidR="006E6B72">
        <w:trPr>
          <w:jc w:val="center"/>
        </w:trPr>
        <w:tc>
          <w:tcPr>
            <w:tcW w:w="785" w:type="dxa"/>
            <w:vMerge/>
            <w:tcBorders>
              <w:top w:val="nil"/>
              <w:left w:val="single" w:sz="8" w:space="0" w:color="auto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6E6B72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6E6B72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2.其他法律行政法规禁止公开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</w:tr>
      <w:tr w:rsidR="006E6B72">
        <w:trPr>
          <w:jc w:val="center"/>
        </w:trPr>
        <w:tc>
          <w:tcPr>
            <w:tcW w:w="785" w:type="dxa"/>
            <w:vMerge/>
            <w:tcBorders>
              <w:top w:val="nil"/>
              <w:left w:val="single" w:sz="8" w:space="0" w:color="auto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6E6B72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6E6B72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3.危及“三安全一稳定”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</w:tr>
      <w:tr w:rsidR="006E6B72">
        <w:trPr>
          <w:jc w:val="center"/>
        </w:trPr>
        <w:tc>
          <w:tcPr>
            <w:tcW w:w="785" w:type="dxa"/>
            <w:vMerge/>
            <w:tcBorders>
              <w:top w:val="nil"/>
              <w:left w:val="single" w:sz="8" w:space="0" w:color="auto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6E6B72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6E6B72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4.保护第三方合法权益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</w:tr>
      <w:tr w:rsidR="006E6B72">
        <w:trPr>
          <w:jc w:val="center"/>
        </w:trPr>
        <w:tc>
          <w:tcPr>
            <w:tcW w:w="785" w:type="dxa"/>
            <w:vMerge/>
            <w:tcBorders>
              <w:top w:val="nil"/>
              <w:left w:val="single" w:sz="8" w:space="0" w:color="auto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6E6B72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6E6B72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5.属于三类内部事务信息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</w:tr>
      <w:tr w:rsidR="006E6B72">
        <w:trPr>
          <w:jc w:val="center"/>
        </w:trPr>
        <w:tc>
          <w:tcPr>
            <w:tcW w:w="785" w:type="dxa"/>
            <w:vMerge/>
            <w:tcBorders>
              <w:top w:val="nil"/>
              <w:left w:val="single" w:sz="8" w:space="0" w:color="auto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6E6B72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6E6B72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6.属于四类过程性信息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</w:tr>
      <w:tr w:rsidR="006E6B72">
        <w:trPr>
          <w:jc w:val="center"/>
        </w:trPr>
        <w:tc>
          <w:tcPr>
            <w:tcW w:w="785" w:type="dxa"/>
            <w:vMerge/>
            <w:tcBorders>
              <w:top w:val="nil"/>
              <w:left w:val="single" w:sz="8" w:space="0" w:color="auto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6E6B72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6E6B72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7.属于行政执法案卷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</w:tr>
      <w:tr w:rsidR="006E6B72">
        <w:trPr>
          <w:jc w:val="center"/>
        </w:trPr>
        <w:tc>
          <w:tcPr>
            <w:tcW w:w="785" w:type="dxa"/>
            <w:vMerge/>
            <w:tcBorders>
              <w:top w:val="nil"/>
              <w:left w:val="single" w:sz="8" w:space="0" w:color="auto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6E6B72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6E6B72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8.属于行政查询事项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</w:tr>
      <w:tr w:rsidR="006E6B72">
        <w:trPr>
          <w:jc w:val="center"/>
        </w:trPr>
        <w:tc>
          <w:tcPr>
            <w:tcW w:w="785" w:type="dxa"/>
            <w:vMerge/>
            <w:tcBorders>
              <w:top w:val="nil"/>
              <w:left w:val="single" w:sz="8" w:space="0" w:color="auto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6E6B72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（四）无法提供</w:t>
            </w:r>
          </w:p>
        </w:tc>
        <w:tc>
          <w:tcPr>
            <w:tcW w:w="3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1.本机关不掌握相关政府信息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</w:tr>
      <w:tr w:rsidR="006E6B72">
        <w:trPr>
          <w:jc w:val="center"/>
        </w:trPr>
        <w:tc>
          <w:tcPr>
            <w:tcW w:w="785" w:type="dxa"/>
            <w:vMerge/>
            <w:tcBorders>
              <w:top w:val="nil"/>
              <w:left w:val="single" w:sz="8" w:space="0" w:color="auto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6E6B72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6E6B72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2.没有现成信息需要另行制作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</w:tr>
      <w:tr w:rsidR="006E6B72">
        <w:trPr>
          <w:jc w:val="center"/>
        </w:trPr>
        <w:tc>
          <w:tcPr>
            <w:tcW w:w="785" w:type="dxa"/>
            <w:vMerge/>
            <w:tcBorders>
              <w:top w:val="nil"/>
              <w:left w:val="single" w:sz="8" w:space="0" w:color="auto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6E6B72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6E6B72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3.补正后申请内容仍不明确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</w:tr>
      <w:tr w:rsidR="006E6B72">
        <w:trPr>
          <w:jc w:val="center"/>
        </w:trPr>
        <w:tc>
          <w:tcPr>
            <w:tcW w:w="785" w:type="dxa"/>
            <w:vMerge/>
            <w:tcBorders>
              <w:top w:val="nil"/>
              <w:left w:val="single" w:sz="8" w:space="0" w:color="auto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6E6B72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（五）不予处理</w:t>
            </w:r>
          </w:p>
        </w:tc>
        <w:tc>
          <w:tcPr>
            <w:tcW w:w="3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1.信访举报投诉类申请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</w:tr>
      <w:tr w:rsidR="006E6B72">
        <w:trPr>
          <w:jc w:val="center"/>
        </w:trPr>
        <w:tc>
          <w:tcPr>
            <w:tcW w:w="785" w:type="dxa"/>
            <w:vMerge/>
            <w:tcBorders>
              <w:top w:val="nil"/>
              <w:left w:val="single" w:sz="8" w:space="0" w:color="auto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6E6B72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6E6B72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2.重复申请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</w:tr>
      <w:tr w:rsidR="006E6B72">
        <w:trPr>
          <w:jc w:val="center"/>
        </w:trPr>
        <w:tc>
          <w:tcPr>
            <w:tcW w:w="785" w:type="dxa"/>
            <w:vMerge/>
            <w:tcBorders>
              <w:top w:val="nil"/>
              <w:left w:val="single" w:sz="8" w:space="0" w:color="auto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6E6B72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6E6B72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3.要求提供公开出版物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</w:tr>
      <w:tr w:rsidR="006E6B72">
        <w:trPr>
          <w:jc w:val="center"/>
        </w:trPr>
        <w:tc>
          <w:tcPr>
            <w:tcW w:w="785" w:type="dxa"/>
            <w:vMerge/>
            <w:tcBorders>
              <w:top w:val="nil"/>
              <w:left w:val="single" w:sz="8" w:space="0" w:color="auto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6E6B72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6E6B72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4.无正当理由大量反复申请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</w:tr>
      <w:tr w:rsidR="006E6B72">
        <w:trPr>
          <w:trHeight w:val="779"/>
          <w:jc w:val="center"/>
        </w:trPr>
        <w:tc>
          <w:tcPr>
            <w:tcW w:w="785" w:type="dxa"/>
            <w:vMerge/>
            <w:tcBorders>
              <w:top w:val="nil"/>
              <w:left w:val="single" w:sz="8" w:space="0" w:color="auto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6E6B72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6E6B72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rPr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5.要求行政机关确认或重新出具已获取信息</w:t>
            </w:r>
          </w:p>
        </w:tc>
        <w:tc>
          <w:tcPr>
            <w:tcW w:w="714" w:type="dxa"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</w:tr>
      <w:tr w:rsidR="006E6B72">
        <w:trPr>
          <w:jc w:val="center"/>
        </w:trPr>
        <w:tc>
          <w:tcPr>
            <w:tcW w:w="785" w:type="dxa"/>
            <w:vMerge/>
            <w:tcBorders>
              <w:top w:val="nil"/>
              <w:left w:val="single" w:sz="8" w:space="0" w:color="auto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6E6B72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 w:val="restart"/>
            <w:tcBorders>
              <w:top w:val="outset" w:sz="8" w:space="0" w:color="auto"/>
              <w:left w:val="nil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（六）其</w:t>
            </w: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lastRenderedPageBreak/>
              <w:t>他处理</w:t>
            </w:r>
          </w:p>
        </w:tc>
        <w:tc>
          <w:tcPr>
            <w:tcW w:w="3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rPr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lastRenderedPageBreak/>
              <w:t>1.申请人无正当理由逾期不补</w:t>
            </w: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lastRenderedPageBreak/>
              <w:t>正、行政机关不再处理其政府信息公开申请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lastRenderedPageBreak/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</w:tr>
      <w:tr w:rsidR="006E6B72">
        <w:trPr>
          <w:jc w:val="center"/>
        </w:trPr>
        <w:tc>
          <w:tcPr>
            <w:tcW w:w="785" w:type="dxa"/>
            <w:vMerge/>
            <w:tcBorders>
              <w:top w:val="nil"/>
              <w:left w:val="single" w:sz="8" w:space="0" w:color="auto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6E6B72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/>
            <w:tcBorders>
              <w:top w:val="outset" w:sz="8" w:space="0" w:color="auto"/>
              <w:left w:val="nil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6E6B72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rPr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2.申请人逾期未按收费通知要求缴纳费用、行政机关不再处理其政府信息公开申请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</w:tr>
      <w:tr w:rsidR="006E6B72">
        <w:trPr>
          <w:jc w:val="center"/>
        </w:trPr>
        <w:tc>
          <w:tcPr>
            <w:tcW w:w="785" w:type="dxa"/>
            <w:vMerge/>
            <w:tcBorders>
              <w:top w:val="nil"/>
              <w:left w:val="single" w:sz="8" w:space="0" w:color="auto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6E6B72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/>
            <w:tcBorders>
              <w:top w:val="outset" w:sz="8" w:space="0" w:color="auto"/>
              <w:left w:val="nil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6E6B72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3.其他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</w:tr>
      <w:tr w:rsidR="006E6B72">
        <w:trPr>
          <w:jc w:val="center"/>
        </w:trPr>
        <w:tc>
          <w:tcPr>
            <w:tcW w:w="785" w:type="dxa"/>
            <w:vMerge/>
            <w:tcBorders>
              <w:top w:val="nil"/>
              <w:left w:val="single" w:sz="8" w:space="0" w:color="auto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6E6B72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（七）总计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</w:tr>
      <w:tr w:rsidR="006E6B72"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四、结转下年度继续办理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6B72" w:rsidRDefault="00AC6464" w:rsidP="00AC6464">
            <w:pPr>
              <w:jc w:val="center"/>
              <w:rPr>
                <w:rFonts w:ascii="宋体"/>
                <w:sz w:val="32"/>
                <w:szCs w:val="32"/>
              </w:rPr>
            </w:pPr>
            <w:r>
              <w:rPr>
                <w:rFonts w:ascii="宋体" w:hint="eastAsia"/>
                <w:sz w:val="32"/>
                <w:szCs w:val="32"/>
              </w:rPr>
              <w:t>0</w:t>
            </w:r>
          </w:p>
        </w:tc>
      </w:tr>
    </w:tbl>
    <w:p w:rsidR="006E6B72" w:rsidRDefault="006E6B72">
      <w:pPr>
        <w:widowControl/>
        <w:shd w:val="clear" w:color="auto" w:fill="FFFFFF"/>
        <w:jc w:val="center"/>
        <w:rPr>
          <w:rFonts w:ascii="宋体" w:eastAsia="宋体" w:hAnsi="宋体" w:cs="宋体"/>
          <w:color w:val="333333"/>
          <w:sz w:val="24"/>
        </w:rPr>
      </w:pPr>
    </w:p>
    <w:p w:rsidR="006E6B72" w:rsidRDefault="00AC6464">
      <w:pPr>
        <w:widowControl/>
        <w:jc w:val="left"/>
        <w:rPr>
          <w:rFonts w:ascii="黑体" w:eastAsia="黑体" w:hAnsi="黑体" w:cs="黑体"/>
          <w:color w:val="333333"/>
          <w:kern w:val="0"/>
          <w:sz w:val="32"/>
          <w:szCs w:val="32"/>
        </w:rPr>
      </w:pPr>
      <w:r>
        <w:rPr>
          <w:rFonts w:ascii="黑体" w:eastAsia="黑体" w:hAnsi="黑体" w:cs="黑体" w:hint="eastAsia"/>
          <w:color w:val="333333"/>
          <w:kern w:val="0"/>
          <w:sz w:val="32"/>
          <w:szCs w:val="32"/>
        </w:rPr>
        <w:t>四、政府信息公开行政复议、行政诉讼情况</w:t>
      </w:r>
    </w:p>
    <w:p w:rsidR="006E6B72" w:rsidRDefault="006E6B72">
      <w:pPr>
        <w:widowControl/>
        <w:shd w:val="clear" w:color="auto" w:fill="FFFFFF"/>
        <w:jc w:val="center"/>
        <w:rPr>
          <w:rFonts w:ascii="宋体" w:eastAsia="宋体" w:hAnsi="宋体" w:cs="宋体"/>
          <w:color w:val="333333"/>
          <w:sz w:val="24"/>
        </w:rPr>
      </w:pPr>
    </w:p>
    <w:tbl>
      <w:tblPr>
        <w:tblW w:w="9748" w:type="dxa"/>
        <w:jc w:val="center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  <w:insideH w:val="outset" w:sz="6" w:space="0" w:color="auto"/>
          <w:insideV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650"/>
        <w:gridCol w:w="650"/>
        <w:gridCol w:w="650"/>
        <w:gridCol w:w="650"/>
        <w:gridCol w:w="650"/>
        <w:gridCol w:w="649"/>
        <w:gridCol w:w="649"/>
        <w:gridCol w:w="650"/>
        <w:gridCol w:w="650"/>
        <w:gridCol w:w="650"/>
        <w:gridCol w:w="650"/>
        <w:gridCol w:w="650"/>
        <w:gridCol w:w="650"/>
        <w:gridCol w:w="650"/>
        <w:gridCol w:w="650"/>
      </w:tblGrid>
      <w:tr w:rsidR="006E6B72">
        <w:trPr>
          <w:jc w:val="center"/>
        </w:trPr>
        <w:tc>
          <w:tcPr>
            <w:tcW w:w="321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行政复议</w:t>
            </w:r>
          </w:p>
        </w:tc>
        <w:tc>
          <w:tcPr>
            <w:tcW w:w="6428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行政诉讼</w:t>
            </w:r>
          </w:p>
        </w:tc>
      </w:tr>
      <w:tr w:rsidR="006E6B72">
        <w:trPr>
          <w:jc w:val="center"/>
        </w:trPr>
        <w:tc>
          <w:tcPr>
            <w:tcW w:w="64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结果维持</w:t>
            </w:r>
          </w:p>
        </w:tc>
        <w:tc>
          <w:tcPr>
            <w:tcW w:w="64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结果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br/>
              <w:t>纠正</w:t>
            </w:r>
          </w:p>
        </w:tc>
        <w:tc>
          <w:tcPr>
            <w:tcW w:w="6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其他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br/>
              <w:t>结果</w:t>
            </w:r>
          </w:p>
        </w:tc>
        <w:tc>
          <w:tcPr>
            <w:tcW w:w="6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尚未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br/>
              <w:t>审结</w:t>
            </w:r>
          </w:p>
        </w:tc>
        <w:tc>
          <w:tcPr>
            <w:tcW w:w="6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总计</w:t>
            </w:r>
          </w:p>
        </w:tc>
        <w:tc>
          <w:tcPr>
            <w:tcW w:w="321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未经复议直接起诉</w:t>
            </w:r>
          </w:p>
        </w:tc>
        <w:tc>
          <w:tcPr>
            <w:tcW w:w="321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复议后起诉</w:t>
            </w:r>
          </w:p>
        </w:tc>
      </w:tr>
      <w:tr w:rsidR="006E6B72">
        <w:trPr>
          <w:jc w:val="center"/>
        </w:trPr>
        <w:tc>
          <w:tcPr>
            <w:tcW w:w="64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6B72" w:rsidRDefault="006E6B72">
            <w:pPr>
              <w:rPr>
                <w:rFonts w:ascii="宋体"/>
                <w:sz w:val="28"/>
                <w:szCs w:val="28"/>
              </w:rPr>
            </w:pPr>
          </w:p>
        </w:tc>
        <w:tc>
          <w:tcPr>
            <w:tcW w:w="64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6B72" w:rsidRDefault="006E6B72">
            <w:pPr>
              <w:rPr>
                <w:rFonts w:ascii="宋体"/>
                <w:sz w:val="28"/>
                <w:szCs w:val="28"/>
              </w:rPr>
            </w:pPr>
          </w:p>
        </w:tc>
        <w:tc>
          <w:tcPr>
            <w:tcW w:w="6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6B72" w:rsidRDefault="006E6B72">
            <w:pPr>
              <w:rPr>
                <w:rFonts w:ascii="宋体"/>
                <w:sz w:val="28"/>
                <w:szCs w:val="28"/>
              </w:rPr>
            </w:pPr>
          </w:p>
        </w:tc>
        <w:tc>
          <w:tcPr>
            <w:tcW w:w="6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6B72" w:rsidRDefault="006E6B72">
            <w:pPr>
              <w:rPr>
                <w:rFonts w:ascii="宋体"/>
                <w:sz w:val="28"/>
                <w:szCs w:val="28"/>
              </w:rPr>
            </w:pPr>
          </w:p>
        </w:tc>
        <w:tc>
          <w:tcPr>
            <w:tcW w:w="6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6B72" w:rsidRDefault="006E6B72">
            <w:pPr>
              <w:rPr>
                <w:rFonts w:ascii="宋体"/>
                <w:sz w:val="28"/>
                <w:szCs w:val="28"/>
              </w:rPr>
            </w:pPr>
          </w:p>
        </w:tc>
        <w:tc>
          <w:tcPr>
            <w:tcW w:w="6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结果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br/>
              <w:t>维持</w:t>
            </w:r>
          </w:p>
        </w:tc>
        <w:tc>
          <w:tcPr>
            <w:tcW w:w="6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结果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br/>
              <w:t>纠正</w:t>
            </w:r>
          </w:p>
        </w:tc>
        <w:tc>
          <w:tcPr>
            <w:tcW w:w="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其他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br/>
              <w:t>结果</w:t>
            </w:r>
          </w:p>
        </w:tc>
        <w:tc>
          <w:tcPr>
            <w:tcW w:w="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尚未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br/>
              <w:t>审结</w:t>
            </w:r>
          </w:p>
        </w:tc>
        <w:tc>
          <w:tcPr>
            <w:tcW w:w="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总计</w:t>
            </w:r>
          </w:p>
        </w:tc>
        <w:tc>
          <w:tcPr>
            <w:tcW w:w="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结果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br/>
              <w:t>维持</w:t>
            </w:r>
          </w:p>
        </w:tc>
        <w:tc>
          <w:tcPr>
            <w:tcW w:w="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结果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br/>
              <w:t>纠正</w:t>
            </w:r>
          </w:p>
        </w:tc>
        <w:tc>
          <w:tcPr>
            <w:tcW w:w="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其他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br/>
              <w:t>结果</w:t>
            </w:r>
          </w:p>
        </w:tc>
        <w:tc>
          <w:tcPr>
            <w:tcW w:w="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尚未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br/>
              <w:t>审结</w:t>
            </w:r>
          </w:p>
        </w:tc>
        <w:tc>
          <w:tcPr>
            <w:tcW w:w="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总计</w:t>
            </w:r>
          </w:p>
        </w:tc>
      </w:tr>
      <w:tr w:rsidR="006E6B72">
        <w:trPr>
          <w:trHeight w:val="672"/>
          <w:jc w:val="center"/>
        </w:trPr>
        <w:tc>
          <w:tcPr>
            <w:tcW w:w="6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ascii="黑体" w:eastAsia="黑体" w:hAnsi="宋体" w:cs="黑体"/>
                <w:kern w:val="0"/>
                <w:szCs w:val="21"/>
              </w:rPr>
              <w:t> </w:t>
            </w:r>
          </w:p>
        </w:tc>
        <w:tc>
          <w:tcPr>
            <w:tcW w:w="6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ascii="黑体" w:eastAsia="黑体" w:hAnsi="宋体" w:cs="黑体" w:hint="eastAsia"/>
                <w:kern w:val="0"/>
                <w:szCs w:val="21"/>
              </w:rPr>
              <w:t> </w:t>
            </w:r>
          </w:p>
        </w:tc>
        <w:tc>
          <w:tcPr>
            <w:tcW w:w="6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ascii="黑体" w:eastAsia="黑体" w:hAnsi="宋体" w:cs="黑体" w:hint="eastAsia"/>
                <w:kern w:val="0"/>
                <w:szCs w:val="21"/>
              </w:rPr>
              <w:t> </w:t>
            </w:r>
          </w:p>
        </w:tc>
        <w:tc>
          <w:tcPr>
            <w:tcW w:w="6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ascii="黑体" w:eastAsia="黑体" w:hAnsi="宋体" w:cs="黑体" w:hint="eastAsia"/>
                <w:kern w:val="0"/>
                <w:szCs w:val="21"/>
              </w:rPr>
              <w:t> </w:t>
            </w:r>
          </w:p>
        </w:tc>
        <w:tc>
          <w:tcPr>
            <w:tcW w:w="6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ascii="黑体" w:eastAsia="黑体" w:hAnsi="宋体" w:cs="黑体" w:hint="eastAsia"/>
                <w:kern w:val="0"/>
                <w:szCs w:val="21"/>
              </w:rPr>
              <w:t>0</w:t>
            </w:r>
            <w:r>
              <w:rPr>
                <w:rFonts w:ascii="黑体" w:eastAsia="黑体" w:hAnsi="宋体" w:cs="黑体" w:hint="eastAsia"/>
                <w:kern w:val="0"/>
                <w:szCs w:val="21"/>
              </w:rPr>
              <w:t> </w:t>
            </w:r>
          </w:p>
        </w:tc>
        <w:tc>
          <w:tcPr>
            <w:tcW w:w="6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ascii="黑体" w:eastAsia="黑体" w:hAnsi="宋体" w:cs="黑体" w:hint="eastAsia"/>
                <w:kern w:val="0"/>
                <w:szCs w:val="21"/>
              </w:rPr>
              <w:t> </w:t>
            </w:r>
          </w:p>
        </w:tc>
        <w:tc>
          <w:tcPr>
            <w:tcW w:w="6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ascii="黑体" w:eastAsia="黑体" w:hAnsi="宋体" w:cs="黑体" w:hint="eastAsia"/>
                <w:kern w:val="0"/>
                <w:szCs w:val="21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ascii="黑体" w:eastAsia="黑体" w:hAnsi="宋体" w:cs="黑体" w:hint="eastAsia"/>
                <w:kern w:val="0"/>
                <w:szCs w:val="21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ascii="黑体" w:eastAsia="黑体" w:hAnsi="宋体" w:cs="黑体" w:hint="eastAsia"/>
                <w:kern w:val="0"/>
                <w:szCs w:val="21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ascii="黑体" w:eastAsia="黑体" w:hAnsi="宋体" w:cs="黑体" w:hint="eastAsia"/>
                <w:kern w:val="0"/>
                <w:szCs w:val="21"/>
              </w:rPr>
              <w:t> </w:t>
            </w:r>
            <w:r>
              <w:rPr>
                <w:rFonts w:ascii="黑体" w:eastAsia="黑体" w:hAnsi="宋体" w:cs="黑体" w:hint="eastAsia"/>
                <w:kern w:val="0"/>
                <w:szCs w:val="21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ascii="黑体" w:eastAsia="黑体" w:hAnsi="宋体" w:cs="黑体" w:hint="eastAsia"/>
                <w:kern w:val="0"/>
                <w:szCs w:val="21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ascii="黑体" w:eastAsia="黑体" w:hAnsi="宋体" w:cs="黑体" w:hint="eastAsia"/>
                <w:kern w:val="0"/>
                <w:szCs w:val="21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ascii="黑体" w:eastAsia="黑体" w:hAnsi="宋体" w:cs="黑体" w:hint="eastAsia"/>
                <w:kern w:val="0"/>
                <w:szCs w:val="21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6B72" w:rsidRDefault="00AC6464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ascii="黑体" w:eastAsia="黑体" w:hAnsi="宋体" w:cs="黑体" w:hint="eastAsia"/>
                <w:kern w:val="0"/>
                <w:szCs w:val="21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6B72" w:rsidRDefault="00AC6464">
            <w:pPr>
              <w:rPr>
                <w:rFonts w:ascii="宋体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0</w:t>
            </w:r>
          </w:p>
        </w:tc>
      </w:tr>
    </w:tbl>
    <w:p w:rsidR="006E6B72" w:rsidRDefault="006E6B72">
      <w:pPr>
        <w:widowControl/>
        <w:jc w:val="left"/>
      </w:pPr>
    </w:p>
    <w:p w:rsidR="006E6B72" w:rsidRDefault="00AC6464">
      <w:pPr>
        <w:widowControl/>
        <w:jc w:val="left"/>
        <w:rPr>
          <w:rFonts w:ascii="黑体" w:eastAsia="黑体" w:hAnsi="黑体" w:cs="黑体"/>
          <w:color w:val="333333"/>
          <w:kern w:val="0"/>
          <w:sz w:val="32"/>
          <w:szCs w:val="32"/>
        </w:rPr>
      </w:pPr>
      <w:r>
        <w:rPr>
          <w:rFonts w:ascii="黑体" w:eastAsia="黑体" w:hAnsi="黑体" w:cs="黑体" w:hint="eastAsia"/>
          <w:color w:val="333333"/>
          <w:kern w:val="0"/>
          <w:sz w:val="32"/>
          <w:szCs w:val="32"/>
        </w:rPr>
        <w:t>五、存在的主要问题及改进情况</w:t>
      </w:r>
    </w:p>
    <w:p w:rsidR="00AC6464" w:rsidRPr="00AC6464" w:rsidRDefault="00AC6464" w:rsidP="00AC6464">
      <w:pPr>
        <w:widowControl/>
        <w:shd w:val="clear" w:color="auto" w:fill="FFFFFF"/>
        <w:ind w:firstLineChars="200" w:firstLine="640"/>
        <w:rPr>
          <w:rFonts w:ascii="仿宋" w:eastAsia="仿宋" w:hAnsi="仿宋" w:cs="宋体"/>
          <w:b/>
          <w:bCs/>
          <w:color w:val="333333"/>
          <w:kern w:val="0"/>
          <w:sz w:val="32"/>
          <w:szCs w:val="32"/>
        </w:rPr>
      </w:pPr>
      <w:r w:rsidRPr="00AC6464">
        <w:rPr>
          <w:rFonts w:ascii="仿宋" w:eastAsia="仿宋" w:hAnsi="仿宋" w:hint="eastAsia"/>
          <w:color w:val="333333"/>
          <w:sz w:val="32"/>
          <w:szCs w:val="32"/>
          <w:shd w:val="clear" w:color="auto" w:fill="FFFFFF"/>
        </w:rPr>
        <w:t>一是政府信息公开主动性不够强、及时性不够，对一些公开的内容存在遗漏现象；二是信息公开有的栏目公开事项较少，如：工作动态较多，其他公开重视程度不够</w:t>
      </w:r>
      <w:r w:rsidRPr="00AC6464">
        <w:rPr>
          <w:rFonts w:ascii="仿宋" w:eastAsia="仿宋" w:hAnsi="仿宋"/>
          <w:color w:val="333333"/>
          <w:sz w:val="32"/>
          <w:szCs w:val="32"/>
          <w:shd w:val="clear" w:color="auto" w:fill="FFFFFF"/>
        </w:rPr>
        <w:t>;</w:t>
      </w:r>
      <w:r w:rsidRPr="00AC6464">
        <w:rPr>
          <w:rFonts w:ascii="仿宋" w:eastAsia="仿宋" w:hAnsi="仿宋" w:hint="eastAsia"/>
          <w:color w:val="333333"/>
          <w:sz w:val="32"/>
          <w:szCs w:val="32"/>
          <w:shd w:val="clear" w:color="auto" w:fill="FFFFFF"/>
        </w:rPr>
        <w:t>三是公开的内容和形式还欠丰富。</w:t>
      </w:r>
    </w:p>
    <w:p w:rsidR="006E6B72" w:rsidRDefault="00AC6464">
      <w:pPr>
        <w:widowControl/>
        <w:jc w:val="left"/>
        <w:rPr>
          <w:rFonts w:ascii="黑体" w:eastAsia="黑体" w:hAnsi="黑体" w:cs="黑体"/>
          <w:color w:val="333333"/>
          <w:kern w:val="0"/>
          <w:sz w:val="32"/>
          <w:szCs w:val="32"/>
        </w:rPr>
      </w:pPr>
      <w:r>
        <w:rPr>
          <w:rFonts w:ascii="黑体" w:eastAsia="黑体" w:hAnsi="黑体" w:cs="黑体" w:hint="eastAsia"/>
          <w:color w:val="333333"/>
          <w:kern w:val="0"/>
          <w:sz w:val="32"/>
          <w:szCs w:val="32"/>
        </w:rPr>
        <w:t>六、其他需要报告的事项</w:t>
      </w:r>
    </w:p>
    <w:p w:rsidR="006E6B72" w:rsidRPr="00AC6464" w:rsidRDefault="00AC6464">
      <w:pPr>
        <w:rPr>
          <w:rFonts w:ascii="仿宋" w:eastAsia="仿宋" w:hAnsi="仿宋"/>
          <w:sz w:val="32"/>
          <w:szCs w:val="32"/>
        </w:rPr>
      </w:pPr>
      <w:r>
        <w:rPr>
          <w:rFonts w:hint="eastAsia"/>
        </w:rPr>
        <w:t xml:space="preserve">   </w:t>
      </w:r>
      <w:r w:rsidRPr="00AC6464">
        <w:rPr>
          <w:rFonts w:ascii="仿宋" w:eastAsia="仿宋" w:hAnsi="仿宋" w:hint="eastAsia"/>
          <w:sz w:val="32"/>
          <w:szCs w:val="32"/>
        </w:rPr>
        <w:t xml:space="preserve"> 无</w:t>
      </w:r>
    </w:p>
    <w:sectPr w:rsidR="006E6B72" w:rsidRPr="00AC6464" w:rsidSect="006E6B7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altName w:val="黑体"/>
    <w:charset w:val="86"/>
    <w:family w:val="auto"/>
    <w:pitch w:val="default"/>
    <w:sig w:usb0="00000000" w:usb1="0000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327E55C5"/>
    <w:rsid w:val="00486ACB"/>
    <w:rsid w:val="004E40F2"/>
    <w:rsid w:val="005B58DA"/>
    <w:rsid w:val="006236B6"/>
    <w:rsid w:val="00635058"/>
    <w:rsid w:val="006E6B72"/>
    <w:rsid w:val="00802E3B"/>
    <w:rsid w:val="008A1B01"/>
    <w:rsid w:val="00A9600A"/>
    <w:rsid w:val="00AC6464"/>
    <w:rsid w:val="00D01A22"/>
    <w:rsid w:val="00FA6488"/>
    <w:rsid w:val="327E55C5"/>
    <w:rsid w:val="37681B3D"/>
    <w:rsid w:val="3A5E2BDD"/>
    <w:rsid w:val="401B5ECF"/>
    <w:rsid w:val="53A154D9"/>
    <w:rsid w:val="5C4C3FAF"/>
    <w:rsid w:val="5DDC2F19"/>
    <w:rsid w:val="62663A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E6B72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6E6B72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273</Words>
  <Characters>1561</Characters>
  <Application>Microsoft Office Word</Application>
  <DocSecurity>0</DocSecurity>
  <Lines>13</Lines>
  <Paragraphs>3</Paragraphs>
  <ScaleCrop>false</ScaleCrop>
  <Company/>
  <LinksUpToDate>false</LinksUpToDate>
  <CharactersWithSpaces>1831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JWH</dc:creator>
  <cp:lastModifiedBy>Administrator</cp:lastModifiedBy>
  <cp:revision>7</cp:revision>
  <dcterms:created xsi:type="dcterms:W3CDTF">2022-01-16T08:47:00Z</dcterms:created>
  <dcterms:modified xsi:type="dcterms:W3CDTF">2023-01-15T13:22:00Z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D6754D2F8EB0494B803FCDE288BBECAE</vt:lpwstr>
  </property>
</Properties>
</file>