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乡e镇</w:t>
      </w:r>
      <w:r>
        <w:rPr>
          <w:rFonts w:hint="eastAsia" w:ascii="仿宋" w:hAnsi="仿宋" w:eastAsia="仿宋" w:cs="仿宋"/>
          <w:sz w:val="32"/>
          <w:szCs w:val="32"/>
        </w:rPr>
        <w:t>发〔20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关于印发乡宁县乡村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Hans"/>
        </w:rPr>
        <w:t>e镇项目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资金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Hans"/>
        </w:rPr>
        <w:t>管理办法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的通知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各镇人民政府，县直各有关单位：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为深入贯彻落实《山西省商务厅 山西省财政厅 山西省乡村振兴局关于印发山西省培育乡村e镇工作实施方案的通知》（晋商建〔2022〕58号）要求，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根据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《山西省商务厅 山西省财政厅 山西省乡村振兴局关于印发山西省乡村e镇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项目实施和资金管理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的通知》（晋商建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函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〔2022〕374号）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规定，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创新体制机制，加强资金管理，提高资金使用效益，现结合我县实际，就乡宁县乡村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lang w:val="en-US" w:eastAsia="zh-Hans" w:bidi="ar-SA"/>
        </w:rPr>
        <w:t>e镇项目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lang w:val="en-US" w:eastAsia="zh-CN" w:bidi="ar-SA"/>
        </w:rPr>
        <w:t>资金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lang w:val="en-US" w:eastAsia="zh-Hans" w:bidi="ar-SA"/>
        </w:rPr>
        <w:t>管理及使用</w:t>
      </w:r>
      <w:r>
        <w:rPr>
          <w:rFonts w:hint="eastAsia" w:ascii="仿宋_GB2312" w:hAnsi="黑体" w:eastAsia="仿宋_GB2312" w:cs="Times New Roman"/>
          <w:color w:val="auto"/>
          <w:kern w:val="2"/>
          <w:sz w:val="32"/>
          <w:szCs w:val="32"/>
          <w:lang w:val="en-US" w:eastAsia="zh-CN" w:bidi="ar-SA"/>
        </w:rPr>
        <w:t>制定本实施方案。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（一）指导思想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以习近平新时代中国特色社会主义思想为指导，全面贯彻党的二十大精神，认真落实党中央、国务院决策部署，立足新发展阶段、贯彻新发展理念、构建新发展格局，以产业发展为核心，坚持创新驱动、绿色发展，着力提升供给效率水平，以提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升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电商应用水平为重点，线上线下融合为抓手，培育壮大市场主体，充分协调和激发市场主体活力和内生动力，为我省经济持续健康发展提供新动能、新平台、新支撑，助力乡村振兴，全方位推动经济社会持续健康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（二）基本原则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坚持问题导向。主要针对当前乡村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e镇项目资金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管理、使用等问题，创新管理体制，完善政策措施，不断提高资金使用效益。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坚持汇聚合力。充分依靠主管部门的专业优势和管理特长，不改变主管部门资金分配权和管理权，最大限度地凝聚政策、资金和管理资源，形成合力。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坚持统筹协调。各方协作，上下联动，合理划分财政事权和支出责任，明晰部门职责关系，建立激励约束机制，充分调动各方积极性。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坚持分类施策。按照部门内资金整合和部门间资金统筹分类推进。对部门内资金在预算编制环节进行源头整合，部门间资金主要在预算执行环节进行统筹。加强部门内资金整合与部门间资金统筹的衔接配合。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二、加大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Hans" w:bidi="ar-SA"/>
        </w:rPr>
        <w:t>管理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力度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Hans" w:bidi="ar-SA"/>
        </w:rPr>
        <w:t>成立</w:t>
      </w: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资金专项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按照中央、省、临汾市有关要求及县政府重大决策部署，依据预算法等相关规定按程序设立资金专项。进一步明确政策目标、扶持对象、补助标准、实施期限、绩效管理等。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(二)合理设置任务清单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有关部门合理设置省、临汾市下达的任务清单。任务清单区分约束性任务和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期望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性任务，实施差别化管理。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（三）约束性任务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16" w:firstLineChars="200"/>
        <w:textAlignment w:val="auto"/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  <w:t>约束性内容主要包括中央、省、临汾市确定的涉及国计民生的事项、重大规划任务、重点工程、试点任务等有特定政策要求的项目资金、按政策规定直接兑付到人到户的补贴资金、</w:t>
      </w: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Hans" w:bidi="ar-SA"/>
        </w:rPr>
        <w:t>期望性</w:t>
      </w: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  <w:t>任务是指除约束性以外的其他任务，只明确支出方向、工作目标和主要任务，不限定具体项目。约束性任务定向使用，不能统筹，</w:t>
      </w: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Hans" w:bidi="ar-SA"/>
        </w:rPr>
        <w:t>期望性</w:t>
      </w: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  <w:t>任务可以统筹整合。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 xml:space="preserve"> 三、优化管理机制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（一）规范资金下达方式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按照省、临汾市下达的资金任务清单，县级主管部门会同县财政局提出资金分配意见和资金的任务清单，县财政局据此下达资金。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（二）转变专项资金管理方式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专项资金管理方式由项目管理转向任务管理，除国家、省、市有明确规定外，具体项目审批验收权限全部下放到县行业主管部门，主要负责业务指导和管理监督。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（三）注重规划引领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16" w:firstLineChars="200"/>
        <w:textAlignment w:val="auto"/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  <w:t>县人民政府要按照中央及省、临汾市关于“</w:t>
      </w: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Hans" w:bidi="ar-SA"/>
        </w:rPr>
        <w:t>乡村e镇</w:t>
      </w:r>
      <w:r>
        <w:rPr>
          <w:rFonts w:hint="eastAsia" w:ascii="仿宋_GB2312" w:hAnsi="黑体" w:eastAsia="仿宋_GB2312" w:cs="Times New Roman"/>
          <w:spacing w:val="-6"/>
          <w:kern w:val="2"/>
          <w:sz w:val="32"/>
          <w:szCs w:val="32"/>
          <w:lang w:val="en-US" w:eastAsia="zh-CN" w:bidi="ar-SA"/>
        </w:rPr>
        <w:t>”工作的总体部署，围绕乡村振兴战略的各项重点任务，结合实际认真编制发展规划和统筹整合方案，以规划引领项目库建设，引导资金统筹整合和集中投入，逐步实现各类资金的统一规划布局、统一资金拨付、统一组织实施、统一考核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（四）完善资金项目库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县人民政府要依据“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Hans" w:bidi="ar-SA"/>
        </w:rPr>
        <w:t>乡村e镇</w:t>
      </w: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”政策和上级相关规划，有效衔接部门专项规划，编制政府投资项目三年滚动计划，抓好项目储备。要切实加强资金项目库建设，制定入库标准，严格入库程序，实施动态管理。完善项目论证、评审等工作流程，适当简化、整合项目报建手续。健全完善考核措施，确保项目发挥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（五）配套奖补政策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针对“项目补助”以《乡宁县农产品上行网货物流补贴方案》实施，“以奖代补”以《乡宁县昌宁乡村e镇项目资金奖励政策》实施。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（六）强化绩效管理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健全完善科学全面的绩效评价指标体系，按照省级制定的绩效评价办法，重点围绕组织协调、资金统筹整合、规划方案编制、项目完成情况等方面，建立科学合理的综合性绩效评价指标体系,引导主管部门深化统筹整合工作，提高涉农资金整体效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（六）做好信息公开公示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全面推进信息公开,健全公告公示制度。资金方案决策前要听取各方意见，管理办法、资金规模、扶持范围、分配结果等应按规定向社会公开。推动建立县级统一的资金信息公开网络平台，进一步完善公开公示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四、强化保障措施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（一）加强组织领导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建立政府统一领导、相关部门参与的资金统筹领导小组及办公室，切实加强对统筹整合工作的领导、组织和协调。县财政局要以资金、任务清单和项目管理为抓手，指导和支持资金统筹整合。县行业主管部门要科学设置、细化分解任务清单，做好任务落实和考核评价等工作。各有关部门要加强协调配合，切实形成齐抓共管、分工协作的工作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（二）明确主体责任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县人民政府要按照“接得住、用得好、管得严”的要求，切实抓好统筹整合工作，根据省、市下达的切块资金和任务清单，按照轻重缓急的原则细化分解，合理制定资金统筹分配方案，明确资金使用方向和任务完成计划，认真组织实施项目，项目完工后，统一组织竣工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（三）健全制度保障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各有关部门要根据统筹整合要求，进一步修订和完善资金管理办法，做到每一项资金对应一个资金管理办法。要围绕加强资金和项目管理，进一步建立健全管理制度，明确统筹整合后的项目申报审批、招投标、组织实施、竣工验收等项目管理，以及资金拨付、会计核算、科目列支等资金管理方面的规定，以完备的制度指导资金的规范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b/>
          <w:bCs/>
          <w:kern w:val="2"/>
          <w:sz w:val="32"/>
          <w:szCs w:val="32"/>
          <w:lang w:val="en-US" w:eastAsia="zh-CN" w:bidi="ar-SA"/>
        </w:rPr>
        <w:t>（四）加强资金监管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>县人民政府要加强对资金的监管，要建立健全事前、事中、事后全过程管理体系，形成权责明确、有效制衡、齐抓共管的监管格局，避免出现借统筹整合名义挪用资金的现象。加强考核问责，严肃查处各类违纪违法违规行为，及时追回被骗取、冒领、挤占、截留、挪用、滞留的资金，依纪依法追究相关单位和责任人的责任。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default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 xml:space="preserve">乡宁县乡村e镇工作领导小组办公室（代章）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Times New Roman"/>
          <w:kern w:val="2"/>
          <w:sz w:val="32"/>
          <w:szCs w:val="32"/>
          <w:lang w:val="en-US" w:eastAsia="zh-CN" w:bidi="ar-SA"/>
        </w:rPr>
        <w:t xml:space="preserve">                     2023年6月9日   </w:t>
      </w:r>
    </w:p>
    <w:p>
      <w:pPr>
        <w:pStyle w:val="3"/>
      </w:pPr>
    </w:p>
    <w:sectPr>
      <w:footerReference r:id="rId3" w:type="default"/>
      <w:pgSz w:w="11906" w:h="16838"/>
      <w:pgMar w:top="1440" w:right="1800" w:bottom="127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4Yzc3NWU5NjllNmY1YTFhMzJhZjc3MDYwYzAwZWQifQ=="/>
  </w:docVars>
  <w:rsids>
    <w:rsidRoot w:val="0ADF0252"/>
    <w:rsid w:val="0ADF0252"/>
    <w:rsid w:val="2681240A"/>
    <w:rsid w:val="281F2783"/>
    <w:rsid w:val="474C005E"/>
    <w:rsid w:val="4E7671A9"/>
    <w:rsid w:val="625B3639"/>
    <w:rsid w:val="68B01014"/>
    <w:rsid w:val="6F9C6528"/>
    <w:rsid w:val="7717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ind w:firstLineChars="0"/>
      <w:jc w:val="center"/>
      <w:textAlignment w:val="baseline"/>
    </w:pPr>
    <w:rPr>
      <w:rFonts w:ascii="Calibri" w:hAnsi="Calibri" w:eastAsia="宋体" w:cs="Times New Roman"/>
      <w:b/>
      <w:bCs/>
      <w:kern w:val="44"/>
      <w:sz w:val="44"/>
      <w:szCs w:val="44"/>
      <w:lang w:val="en-US" w:eastAsia="zh-CN" w:bidi="ar-SA"/>
    </w:rPr>
  </w:style>
  <w:style w:type="paragraph" w:styleId="4">
    <w:name w:val="Body Text"/>
    <w:basedOn w:val="1"/>
    <w:qFormat/>
    <w:uiPriority w:val="1"/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Subtitle"/>
    <w:basedOn w:val="1"/>
    <w:next w:val="1"/>
    <w:qFormat/>
    <w:uiPriority w:val="11"/>
    <w:pPr>
      <w:ind w:firstLine="0" w:firstLineChars="0"/>
      <w:jc w:val="center"/>
    </w:pPr>
    <w:rPr>
      <w:rFonts w:eastAsia="楷体"/>
      <w:bCs/>
      <w:kern w:val="28"/>
      <w:szCs w:val="32"/>
    </w:rPr>
  </w:style>
  <w:style w:type="paragraph" w:styleId="7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正文首行缩进 21"/>
    <w:basedOn w:val="11"/>
    <w:next w:val="7"/>
    <w:qFormat/>
    <w:uiPriority w:val="0"/>
  </w:style>
  <w:style w:type="paragraph" w:customStyle="1" w:styleId="11">
    <w:name w:val="正文文本缩进1"/>
    <w:basedOn w:val="1"/>
    <w:qFormat/>
    <w:uiPriority w:val="0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2332</Words>
  <Characters>2348</Characters>
  <Lines>0</Lines>
  <Paragraphs>0</Paragraphs>
  <TotalTime>1</TotalTime>
  <ScaleCrop>false</ScaleCrop>
  <LinksUpToDate>false</LinksUpToDate>
  <CharactersWithSpaces>2380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2023-07-02T07:06:00Z</dcterms:created>
  <dc:creator>Administrator</dc:creator>
  <cp:lastModifiedBy>張大溫柔@Chinese</cp:lastModifiedBy>
  <dcterms:modified xsi:type="dcterms:W3CDTF">2023-12-22T02:18:43Z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0F5FC3A8F19A445FAF5A0494433B01C4_11</vt:lpwstr>
  </property>
</Properties>
</file>