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D2AD1D">
      <w:pPr>
        <w:spacing w:before="254" w:line="218" w:lineRule="auto"/>
        <w:jc w:val="center"/>
        <w:rPr>
          <w:rFonts w:hint="eastAsia" w:ascii="方正小标宋简体" w:hAnsi="方正小标宋简体" w:eastAsia="方正小标宋简体" w:cs="方正小标宋简体"/>
          <w:b w:val="0"/>
          <w:bCs w:val="0"/>
          <w:spacing w:val="-16"/>
          <w:sz w:val="44"/>
          <w:szCs w:val="44"/>
          <w:lang w:val="en-US" w:eastAsia="zh-CN"/>
        </w:rPr>
      </w:pPr>
      <w:r>
        <w:rPr>
          <w:rFonts w:hint="eastAsia" w:ascii="方正小标宋简体" w:hAnsi="方正小标宋简体" w:eastAsia="方正小标宋简体" w:cs="方正小标宋简体"/>
          <w:b w:val="0"/>
          <w:bCs w:val="0"/>
          <w:spacing w:val="-16"/>
          <w:sz w:val="44"/>
          <w:szCs w:val="44"/>
          <w:lang w:val="en-US" w:eastAsia="zh-CN"/>
        </w:rPr>
        <w:t>乡宁县退役军人事务局</w:t>
      </w:r>
      <w:bookmarkStart w:id="0" w:name="_GoBack"/>
      <w:bookmarkEnd w:id="0"/>
    </w:p>
    <w:p w14:paraId="08890627">
      <w:pPr>
        <w:spacing w:before="254" w:line="218" w:lineRule="auto"/>
        <w:jc w:val="center"/>
        <w:rPr>
          <w:rFonts w:ascii="宋体" w:hAnsi="宋体" w:eastAsia="宋体" w:cs="宋体"/>
          <w:b/>
          <w:bCs/>
          <w:spacing w:val="-14"/>
          <w:sz w:val="25"/>
          <w:szCs w:val="25"/>
        </w:rPr>
      </w:pPr>
      <w:r>
        <w:rPr>
          <w:rFonts w:hint="eastAsia" w:ascii="方正小标宋简体" w:hAnsi="方正小标宋简体" w:eastAsia="方正小标宋简体" w:cs="方正小标宋简体"/>
          <w:b w:val="0"/>
          <w:bCs w:val="0"/>
          <w:spacing w:val="-16"/>
          <w:sz w:val="44"/>
          <w:szCs w:val="44"/>
        </w:rPr>
        <w:t>2024年政府信息公开工作年度报告</w:t>
      </w:r>
    </w:p>
    <w:p w14:paraId="13F3C56F">
      <w:pPr>
        <w:keepNext w:val="0"/>
        <w:keepLines w:val="0"/>
        <w:pageBreakBefore w:val="0"/>
        <w:widowControl/>
        <w:kinsoku w:val="0"/>
        <w:wordWrap/>
        <w:overflowPunct/>
        <w:topLinePunct w:val="0"/>
        <w:autoSpaceDE w:val="0"/>
        <w:autoSpaceDN w:val="0"/>
        <w:bidi w:val="0"/>
        <w:adjustRightInd w:val="0"/>
        <w:snapToGrid w:val="0"/>
        <w:spacing w:before="81" w:line="660" w:lineRule="exact"/>
        <w:ind w:firstLine="584" w:firstLineChars="200"/>
        <w:jc w:val="both"/>
        <w:textAlignment w:val="baseline"/>
        <w:outlineLvl w:val="1"/>
        <w:rPr>
          <w:rFonts w:hint="eastAsia" w:ascii="黑体" w:hAnsi="黑体" w:eastAsia="黑体" w:cs="黑体"/>
          <w:b w:val="0"/>
          <w:bCs w:val="0"/>
          <w:sz w:val="32"/>
          <w:szCs w:val="32"/>
        </w:rPr>
      </w:pPr>
      <w:r>
        <w:rPr>
          <w:rFonts w:hint="eastAsia" w:ascii="黑体" w:hAnsi="黑体" w:eastAsia="黑体" w:cs="黑体"/>
          <w:b w:val="0"/>
          <w:bCs w:val="0"/>
          <w:spacing w:val="-14"/>
          <w:sz w:val="32"/>
          <w:szCs w:val="32"/>
        </w:rPr>
        <w:t>一、总体情况</w:t>
      </w:r>
    </w:p>
    <w:p w14:paraId="158E174C">
      <w:pPr>
        <w:keepNext w:val="0"/>
        <w:keepLines w:val="0"/>
        <w:pageBreakBefore w:val="0"/>
        <w:widowControl/>
        <w:suppressLineNumbers w:val="0"/>
        <w:kinsoku w:val="0"/>
        <w:wordWrap/>
        <w:overflowPunct/>
        <w:topLinePunct w:val="0"/>
        <w:autoSpaceDE w:val="0"/>
        <w:autoSpaceDN w:val="0"/>
        <w:bidi w:val="0"/>
        <w:adjustRightInd w:val="0"/>
        <w:snapToGrid w:val="0"/>
        <w:spacing w:line="660" w:lineRule="exact"/>
        <w:ind w:firstLine="640" w:firstLineChars="200"/>
        <w:jc w:val="both"/>
        <w:textAlignment w:val="baseline"/>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sz w:val="32"/>
          <w:szCs w:val="32"/>
          <w:lang w:val="en-US" w:eastAsia="zh-CN"/>
        </w:rPr>
        <w:t>在县委县政府的坚强领导下，在上级退役军人事务部门的大力支持下，乡宁县退役军人事务局</w:t>
      </w:r>
      <w:r>
        <w:rPr>
          <w:rFonts w:hint="eastAsia" w:ascii="仿宋_GB2312" w:hAnsi="仿宋_GB2312" w:eastAsia="仿宋_GB2312" w:cs="仿宋_GB2312"/>
          <w:color w:val="auto"/>
          <w:kern w:val="2"/>
          <w:sz w:val="32"/>
          <w:szCs w:val="32"/>
          <w:lang w:val="en-US" w:eastAsia="zh-CN" w:bidi="ar-SA"/>
        </w:rPr>
        <w:t>始终坚持以习近平新时代中国特色社会主义思想为指导，</w:t>
      </w:r>
      <w:r>
        <w:rPr>
          <w:rFonts w:hint="eastAsia" w:ascii="仿宋_GB2312" w:hAnsi="仿宋_GB2312" w:eastAsia="仿宋_GB2312" w:cs="仿宋_GB2312"/>
          <w:kern w:val="2"/>
          <w:sz w:val="32"/>
          <w:szCs w:val="32"/>
          <w:lang w:val="en-US" w:eastAsia="zh-CN" w:bidi="ar-SA"/>
        </w:rPr>
        <w:t>紧紧围绕习近平总书记对退役军人工作作出的“五好”重要指示精神和退役军人事务部提出的全面推进新时代新征程退役军人工作高质量发展的要求</w:t>
      </w:r>
      <w:r>
        <w:rPr>
          <w:rFonts w:hint="eastAsia" w:ascii="仿宋_GB2312" w:hAnsi="仿宋_GB2312" w:eastAsia="仿宋_GB2312" w:cs="仿宋_GB2312"/>
          <w:color w:val="auto"/>
          <w:kern w:val="2"/>
          <w:sz w:val="32"/>
          <w:szCs w:val="32"/>
          <w:lang w:val="en-US" w:eastAsia="zh-CN" w:bidi="ar-SA"/>
        </w:rPr>
        <w:t>，按照县委“一六二”总体思路安排部署，做好退役军人服务保障工作。现将全年工作情况报告如下：</w:t>
      </w:r>
    </w:p>
    <w:p w14:paraId="5F3F3727">
      <w:pPr>
        <w:keepNext w:val="0"/>
        <w:keepLines w:val="0"/>
        <w:pageBreakBefore w:val="0"/>
        <w:widowControl/>
        <w:suppressLineNumbers w:val="0"/>
        <w:kinsoku w:val="0"/>
        <w:wordWrap/>
        <w:overflowPunct/>
        <w:topLinePunct w:val="0"/>
        <w:autoSpaceDE w:val="0"/>
        <w:autoSpaceDN w:val="0"/>
        <w:bidi w:val="0"/>
        <w:adjustRightInd w:val="0"/>
        <w:snapToGrid w:val="0"/>
        <w:spacing w:line="660" w:lineRule="exact"/>
        <w:ind w:firstLine="643" w:firstLineChars="200"/>
        <w:jc w:val="both"/>
        <w:textAlignment w:val="baseline"/>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（一）强化领导，压实责任，推动党的建设走深走实</w:t>
      </w:r>
    </w:p>
    <w:p w14:paraId="5BE45421">
      <w:pPr>
        <w:keepNext w:val="0"/>
        <w:keepLines w:val="0"/>
        <w:pageBreakBefore w:val="0"/>
        <w:widowControl/>
        <w:suppressLineNumbers w:val="0"/>
        <w:kinsoku w:val="0"/>
        <w:wordWrap/>
        <w:overflowPunct/>
        <w:topLinePunct w:val="0"/>
        <w:autoSpaceDE w:val="0"/>
        <w:autoSpaceDN w:val="0"/>
        <w:bidi w:val="0"/>
        <w:adjustRightInd w:val="0"/>
        <w:snapToGrid w:val="0"/>
        <w:spacing w:line="660" w:lineRule="exact"/>
        <w:ind w:firstLine="640" w:firstLineChars="200"/>
        <w:jc w:val="both"/>
        <w:textAlignment w:val="baseline"/>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w:t>
      </w:r>
      <w:r>
        <w:rPr>
          <w:rFonts w:hint="default" w:ascii="仿宋_GB2312" w:hAnsi="仿宋_GB2312" w:eastAsia="仿宋_GB2312" w:cs="仿宋_GB2312"/>
          <w:sz w:val="32"/>
          <w:szCs w:val="32"/>
          <w:lang w:val="en-US" w:eastAsia="zh-CN"/>
        </w:rPr>
        <w:t>以统筹部署安排为起点，全年开展集中学习12次、警示教育4次、书记讲党课1次</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扎实开展主题教育活动</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党纪学习教育</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认真落实“三会一课”、组织生活会、民主生活会等制度，签订《党风廉政建设责任书》，建立党员干部廉政档案，从严从实从细规范党内政治生活</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在退役军人事务系统建设，“老兵永远跟党走”系列活动、“最美退役军人”评选宣传、全国退役军人创业创新大赛重要工作和重大任务中，充分发挥基层党组织战斗堡垒作用和党员先锋模范作用。</w:t>
      </w:r>
    </w:p>
    <w:p w14:paraId="5ACCDAC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60" w:lineRule="exact"/>
        <w:ind w:firstLine="640" w:firstLineChars="200"/>
        <w:jc w:val="both"/>
        <w:textAlignment w:val="auto"/>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在</w:t>
      </w:r>
      <w:r>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t>省厅“法润老兵”专项行动“谁执法谁普法”知识竞赛</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w:t>
      </w:r>
      <w:r>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t>全市基层退役军人服务中心工作人员业务培训暨职业技能竞赛中，郑红贤</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w:t>
      </w:r>
      <w:r>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t>贺军伟、冯涛、崔斌</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均</w:t>
      </w:r>
      <w:r>
        <w:rPr>
          <w:rFonts w:hint="default" w:ascii="仿宋_GB2312" w:hAnsi="仿宋_GB2312" w:eastAsia="仿宋_GB2312" w:cs="仿宋_GB2312"/>
          <w:color w:val="000000" w:themeColor="text1"/>
          <w:kern w:val="2"/>
          <w:sz w:val="32"/>
          <w:szCs w:val="32"/>
          <w:lang w:val="en-US" w:eastAsia="zh-CN" w:bidi="ar-SA"/>
          <w14:textFill>
            <w14:solidFill>
              <w14:schemeClr w14:val="tx1"/>
            </w14:solidFill>
          </w14:textFill>
        </w:rPr>
        <w:t>获参与奖。</w:t>
      </w:r>
    </w:p>
    <w:p w14:paraId="5961E256">
      <w:pPr>
        <w:keepNext w:val="0"/>
        <w:keepLines w:val="0"/>
        <w:pageBreakBefore w:val="0"/>
        <w:widowControl/>
        <w:suppressLineNumbers w:val="0"/>
        <w:kinsoku w:val="0"/>
        <w:wordWrap/>
        <w:overflowPunct/>
        <w:topLinePunct w:val="0"/>
        <w:autoSpaceDE w:val="0"/>
        <w:autoSpaceDN w:val="0"/>
        <w:bidi w:val="0"/>
        <w:adjustRightInd w:val="0"/>
        <w:snapToGrid w:val="0"/>
        <w:spacing w:line="660" w:lineRule="exact"/>
        <w:ind w:firstLine="643" w:firstLineChars="200"/>
        <w:jc w:val="both"/>
        <w:textAlignment w:val="baseline"/>
        <w:rPr>
          <w:rFonts w:hint="default"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（二）强化担当，狠抓落实，推动中心工作落地见效</w:t>
      </w:r>
    </w:p>
    <w:p w14:paraId="43E38D73">
      <w:pPr>
        <w:keepNext w:val="0"/>
        <w:keepLines w:val="0"/>
        <w:pageBreakBefore w:val="0"/>
        <w:widowControl/>
        <w:suppressLineNumbers w:val="0"/>
        <w:kinsoku w:val="0"/>
        <w:wordWrap/>
        <w:overflowPunct/>
        <w:topLinePunct w:val="0"/>
        <w:autoSpaceDE w:val="0"/>
        <w:autoSpaceDN w:val="0"/>
        <w:bidi w:val="0"/>
        <w:adjustRightInd w:val="0"/>
        <w:snapToGrid w:val="0"/>
        <w:spacing w:line="660" w:lineRule="exact"/>
        <w:ind w:firstLine="640" w:firstLineChars="200"/>
        <w:jc w:val="both"/>
        <w:textAlignment w:val="baseline"/>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1.开展退役士兵安置“回头看”工作，对安置到西坡镇、光华镇、枣岭乡、双鹤乡的4名安置退役士兵进行了回访；积极组织2024年春季、秋季退役的47名退役士兵，参加适应性培训和“职引未来乡宁县2024年秋季招聘会退役军人专场”招聘会；举办2024年退役军人创业创新大赛；以‘就’在金秋、‘职’面未来”为主题的2024年金秋招聘会；举行2024年“送政策进军营”活动。</w:t>
      </w:r>
    </w:p>
    <w:p w14:paraId="3B1CB33F">
      <w:pPr>
        <w:keepNext w:val="0"/>
        <w:keepLines w:val="0"/>
        <w:pageBreakBefore w:val="0"/>
        <w:widowControl/>
        <w:suppressLineNumbers w:val="0"/>
        <w:kinsoku w:val="0"/>
        <w:wordWrap/>
        <w:overflowPunct/>
        <w:topLinePunct w:val="0"/>
        <w:autoSpaceDE w:val="0"/>
        <w:autoSpaceDN w:val="0"/>
        <w:bidi w:val="0"/>
        <w:adjustRightInd w:val="0"/>
        <w:snapToGrid w:val="0"/>
        <w:spacing w:line="660" w:lineRule="exact"/>
        <w:ind w:firstLine="640" w:firstLineChars="200"/>
        <w:jc w:val="both"/>
        <w:textAlignment w:val="baseline"/>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2.开展“困难退役军人帮扶援助”突出问题重点整治工作，各乡（镇）摸排、入户核查，经局委会审核决定对我县93名困难退役军人进行帮扶援助；交办信访事项4件（罗当朝等4人到市走访；郑玉堂、白怀珍致电省厅；岳辉电话信访；马和平网上信访）均已完成办理。</w:t>
      </w:r>
    </w:p>
    <w:p w14:paraId="5E0313FF">
      <w:pPr>
        <w:keepNext w:val="0"/>
        <w:keepLines w:val="0"/>
        <w:pageBreakBefore w:val="0"/>
        <w:widowControl/>
        <w:suppressLineNumbers w:val="0"/>
        <w:kinsoku w:val="0"/>
        <w:wordWrap/>
        <w:overflowPunct/>
        <w:topLinePunct w:val="0"/>
        <w:autoSpaceDE w:val="0"/>
        <w:autoSpaceDN w:val="0"/>
        <w:bidi w:val="0"/>
        <w:adjustRightInd w:val="0"/>
        <w:snapToGrid w:val="0"/>
        <w:spacing w:line="660" w:lineRule="exact"/>
        <w:ind w:firstLine="640" w:firstLineChars="200"/>
        <w:jc w:val="both"/>
        <w:textAlignment w:val="baseline"/>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3.县退役军人事务局与县人武部联合开展春节走访慰问边海防官兵家庭活动；清明节开展了“铸魂·2024·清明祭英烈”主题宣传教育活动，呼吁大家文明祭扫，缅怀先烈，传承红色基因；“八一”期间慰问在乡退役军人、现役军人家属、烈士遗属，并送上慰问金、慰问品，表达对其的关心；组织开展9.30烈士公祭日活动，向英烈寄托无限哀思和敬意；为荣立三等功的7人、“四有”士兵59人送上立功喜报及慰问品，营造了浓厚的双拥氛围，极大地鼓舞了现役官兵献身国防的使命担当和全市适龄青年参军报国的热情。</w:t>
      </w:r>
    </w:p>
    <w:p w14:paraId="19A3350F">
      <w:pPr>
        <w:keepNext w:val="0"/>
        <w:keepLines w:val="0"/>
        <w:pageBreakBefore w:val="0"/>
        <w:widowControl/>
        <w:suppressLineNumbers w:val="0"/>
        <w:kinsoku w:val="0"/>
        <w:wordWrap/>
        <w:overflowPunct/>
        <w:topLinePunct w:val="0"/>
        <w:autoSpaceDE w:val="0"/>
        <w:autoSpaceDN w:val="0"/>
        <w:bidi w:val="0"/>
        <w:adjustRightInd w:val="0"/>
        <w:snapToGrid w:val="0"/>
        <w:spacing w:line="660" w:lineRule="exact"/>
        <w:ind w:firstLine="640" w:firstLineChars="200"/>
        <w:jc w:val="both"/>
        <w:textAlignment w:val="baseline"/>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4.2024年10月24日，乡宁县退役军人事务局联合乡宁县实验小学开展“退役军人展风采 红色文化进校园”宣讲活动，旨在讲好党的故事、革命的故事、英雄的故事，把红色基因传承下去，确保红色江山后继有人、代代相传。根据市局《持续推进基层退役军人服务站标准化、规范化建设实施方案》，督促服务站做好整改工作，并建好工作档案。</w:t>
      </w:r>
    </w:p>
    <w:p w14:paraId="42475FF6">
      <w:pPr>
        <w:keepNext w:val="0"/>
        <w:keepLines w:val="0"/>
        <w:pageBreakBefore w:val="0"/>
        <w:widowControl/>
        <w:suppressLineNumbers w:val="0"/>
        <w:kinsoku w:val="0"/>
        <w:wordWrap/>
        <w:overflowPunct/>
        <w:topLinePunct w:val="0"/>
        <w:autoSpaceDE w:val="0"/>
        <w:autoSpaceDN w:val="0"/>
        <w:bidi w:val="0"/>
        <w:adjustRightInd w:val="0"/>
        <w:snapToGrid w:val="0"/>
        <w:spacing w:line="660" w:lineRule="exact"/>
        <w:ind w:firstLine="643" w:firstLineChars="200"/>
        <w:jc w:val="both"/>
        <w:textAlignment w:val="baseline"/>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（三）强化措施，精准发力，推动退役军人工作稳步发展。一是压紧压实责任，推动各项工作提质增效</w:t>
      </w:r>
    </w:p>
    <w:p w14:paraId="4D1A945F">
      <w:pPr>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line="660" w:lineRule="exact"/>
        <w:ind w:firstLine="640" w:firstLineChars="200"/>
        <w:jc w:val="both"/>
        <w:textAlignment w:val="baseline"/>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根据《乡宁县2024年重点工作任务分解》（办字〔2024〕14号），烈士陵园建设项目专班</w:t>
      </w:r>
      <w:r>
        <w:rPr>
          <w:rFonts w:hint="eastAsia" w:ascii="仿宋_GB2312" w:hAnsi="仿宋" w:eastAsia="仿宋_GB2312" w:cs="仿宋"/>
          <w:sz w:val="32"/>
          <w:szCs w:val="32"/>
          <w:lang w:val="en-US" w:eastAsia="zh-CN"/>
        </w:rPr>
        <w:t>在专班领导带领下圆满完成了项目前期所有手续办理工作。8月初完成工程监理招投标，9月中旬完成施工招投标工作，并及时签订工程合同。做好包联帮扶工作，</w:t>
      </w:r>
      <w:r>
        <w:rPr>
          <w:rFonts w:hint="eastAsia" w:ascii="仿宋_GB2312" w:hAnsi="仿宋_GB2312" w:eastAsia="仿宋_GB2312" w:cs="仿宋_GB2312"/>
          <w:sz w:val="32"/>
          <w:szCs w:val="32"/>
          <w:lang w:val="en-US" w:eastAsia="zh-CN"/>
        </w:rPr>
        <w:t>局党组班子成员到村开展调研工作，开展防返贫风险预警排查，着力巩固拓展脱贫攻坚成果。</w:t>
      </w:r>
    </w:p>
    <w:p w14:paraId="7269DC5D">
      <w:pPr>
        <w:keepNext w:val="0"/>
        <w:keepLines w:val="0"/>
        <w:pageBreakBefore w:val="0"/>
        <w:widowControl/>
        <w:kinsoku w:val="0"/>
        <w:wordWrap/>
        <w:overflowPunct/>
        <w:topLinePunct w:val="0"/>
        <w:autoSpaceDE w:val="0"/>
        <w:autoSpaceDN w:val="0"/>
        <w:bidi w:val="0"/>
        <w:adjustRightInd w:val="0"/>
        <w:snapToGrid w:val="0"/>
        <w:spacing w:before="81" w:line="660" w:lineRule="exact"/>
        <w:ind w:firstLine="584" w:firstLineChars="200"/>
        <w:jc w:val="both"/>
        <w:textAlignment w:val="baseline"/>
        <w:outlineLvl w:val="1"/>
        <w:rPr>
          <w:rFonts w:hint="eastAsia" w:ascii="黑体" w:hAnsi="黑体" w:eastAsia="黑体" w:cs="黑体"/>
          <w:b w:val="0"/>
          <w:bCs w:val="0"/>
          <w:spacing w:val="-14"/>
          <w:sz w:val="32"/>
          <w:szCs w:val="32"/>
        </w:rPr>
      </w:pPr>
      <w:r>
        <w:rPr>
          <w:rFonts w:hint="eastAsia" w:ascii="黑体" w:hAnsi="黑体" w:eastAsia="黑体" w:cs="黑体"/>
          <w:b w:val="0"/>
          <w:bCs w:val="0"/>
          <w:spacing w:val="-14"/>
          <w:sz w:val="32"/>
          <w:szCs w:val="32"/>
        </w:rPr>
        <w:t>二、主动公开政府信息情况</w:t>
      </w:r>
    </w:p>
    <w:p w14:paraId="021FD8C0">
      <w:pPr>
        <w:spacing w:line="68" w:lineRule="exact"/>
        <w:jc w:val="both"/>
      </w:pPr>
    </w:p>
    <w:tbl>
      <w:tblPr>
        <w:tblStyle w:val="7"/>
        <w:tblW w:w="973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33"/>
        <w:gridCol w:w="2437"/>
        <w:gridCol w:w="2428"/>
        <w:gridCol w:w="2432"/>
      </w:tblGrid>
      <w:tr w14:paraId="1A6D58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4" w:hRule="atLeast"/>
        </w:trPr>
        <w:tc>
          <w:tcPr>
            <w:tcW w:w="9730" w:type="dxa"/>
            <w:gridSpan w:val="4"/>
            <w:shd w:val="clear" w:color="auto" w:fill="CACBD1"/>
            <w:vAlign w:val="top"/>
          </w:tcPr>
          <w:p w14:paraId="66182C88">
            <w:pPr>
              <w:pStyle w:val="6"/>
              <w:spacing w:before="83" w:line="219" w:lineRule="auto"/>
              <w:ind w:left="4054"/>
              <w:jc w:val="both"/>
            </w:pPr>
            <w:r>
              <w:rPr>
                <w:spacing w:val="1"/>
              </w:rPr>
              <w:t>第二十条第(一)项</w:t>
            </w:r>
          </w:p>
        </w:tc>
      </w:tr>
      <w:tr w14:paraId="35E5FE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2433" w:type="dxa"/>
            <w:vAlign w:val="top"/>
          </w:tcPr>
          <w:p w14:paraId="698769E1">
            <w:pPr>
              <w:pStyle w:val="6"/>
              <w:spacing w:before="79" w:line="219" w:lineRule="auto"/>
              <w:ind w:left="835"/>
              <w:jc w:val="both"/>
            </w:pPr>
            <w:r>
              <w:rPr>
                <w:spacing w:val="-2"/>
              </w:rPr>
              <w:t>信息内容</w:t>
            </w:r>
          </w:p>
        </w:tc>
        <w:tc>
          <w:tcPr>
            <w:tcW w:w="2437" w:type="dxa"/>
            <w:vAlign w:val="top"/>
          </w:tcPr>
          <w:p w14:paraId="44D2E5F7">
            <w:pPr>
              <w:pStyle w:val="6"/>
              <w:spacing w:before="77" w:line="219" w:lineRule="auto"/>
              <w:ind w:left="621"/>
              <w:jc w:val="both"/>
            </w:pPr>
            <w:r>
              <w:rPr>
                <w:spacing w:val="-2"/>
              </w:rPr>
              <w:t>本年制发件数</w:t>
            </w:r>
          </w:p>
        </w:tc>
        <w:tc>
          <w:tcPr>
            <w:tcW w:w="2428" w:type="dxa"/>
            <w:vAlign w:val="top"/>
          </w:tcPr>
          <w:p w14:paraId="00582604">
            <w:pPr>
              <w:pStyle w:val="6"/>
              <w:spacing w:before="77" w:line="219" w:lineRule="auto"/>
              <w:ind w:left="624"/>
              <w:jc w:val="both"/>
            </w:pPr>
            <w:r>
              <w:rPr>
                <w:spacing w:val="-2"/>
              </w:rPr>
              <w:t>本年废止件数</w:t>
            </w:r>
          </w:p>
        </w:tc>
        <w:tc>
          <w:tcPr>
            <w:tcW w:w="2432" w:type="dxa"/>
            <w:vAlign w:val="top"/>
          </w:tcPr>
          <w:p w14:paraId="296D99E6">
            <w:pPr>
              <w:pStyle w:val="6"/>
              <w:spacing w:before="79" w:line="219" w:lineRule="auto"/>
              <w:ind w:left="637"/>
              <w:jc w:val="both"/>
            </w:pPr>
            <w:r>
              <w:rPr>
                <w:spacing w:val="-2"/>
              </w:rPr>
              <w:t>现行有效件数</w:t>
            </w:r>
          </w:p>
        </w:tc>
      </w:tr>
      <w:tr w14:paraId="1EF366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2433" w:type="dxa"/>
            <w:vAlign w:val="top"/>
          </w:tcPr>
          <w:p w14:paraId="5BABB1FD">
            <w:pPr>
              <w:pStyle w:val="6"/>
              <w:spacing w:before="79" w:line="219" w:lineRule="auto"/>
              <w:ind w:left="34"/>
              <w:jc w:val="both"/>
            </w:pPr>
            <w:r>
              <w:rPr>
                <w:spacing w:val="7"/>
              </w:rPr>
              <w:t>规章</w:t>
            </w:r>
          </w:p>
        </w:tc>
        <w:tc>
          <w:tcPr>
            <w:tcW w:w="2437" w:type="dxa"/>
            <w:vAlign w:val="top"/>
          </w:tcPr>
          <w:p w14:paraId="7B6A3496">
            <w:pPr>
              <w:jc w:val="both"/>
              <w:rPr>
                <w:rFonts w:hint="eastAsia" w:ascii="Arial" w:eastAsia="宋体"/>
                <w:sz w:val="21"/>
                <w:lang w:val="en-US" w:eastAsia="zh-CN"/>
              </w:rPr>
            </w:pPr>
            <w:r>
              <w:rPr>
                <w:rFonts w:hint="eastAsia" w:eastAsia="宋体"/>
                <w:sz w:val="21"/>
                <w:lang w:val="en-US" w:eastAsia="zh-CN"/>
              </w:rPr>
              <w:t>0</w:t>
            </w:r>
          </w:p>
        </w:tc>
        <w:tc>
          <w:tcPr>
            <w:tcW w:w="2428" w:type="dxa"/>
            <w:vAlign w:val="top"/>
          </w:tcPr>
          <w:p w14:paraId="7C8482CE">
            <w:pPr>
              <w:jc w:val="both"/>
              <w:rPr>
                <w:rFonts w:hint="default" w:ascii="Arial" w:eastAsia="宋体"/>
                <w:sz w:val="21"/>
                <w:lang w:val="en-US" w:eastAsia="zh-CN"/>
              </w:rPr>
            </w:pPr>
            <w:r>
              <w:rPr>
                <w:rFonts w:hint="eastAsia" w:eastAsia="宋体"/>
                <w:sz w:val="21"/>
                <w:lang w:val="en-US" w:eastAsia="zh-CN"/>
              </w:rPr>
              <w:t>0</w:t>
            </w:r>
          </w:p>
        </w:tc>
        <w:tc>
          <w:tcPr>
            <w:tcW w:w="2432" w:type="dxa"/>
            <w:vAlign w:val="top"/>
          </w:tcPr>
          <w:p w14:paraId="4E50C465">
            <w:pPr>
              <w:jc w:val="both"/>
              <w:rPr>
                <w:rFonts w:hint="eastAsia" w:ascii="Arial" w:eastAsia="宋体"/>
                <w:sz w:val="21"/>
                <w:lang w:val="en-US" w:eastAsia="zh-CN"/>
              </w:rPr>
            </w:pPr>
            <w:r>
              <w:rPr>
                <w:rFonts w:hint="eastAsia" w:eastAsia="宋体"/>
                <w:sz w:val="21"/>
                <w:lang w:val="en-US" w:eastAsia="zh-CN"/>
              </w:rPr>
              <w:t>0</w:t>
            </w:r>
          </w:p>
        </w:tc>
      </w:tr>
      <w:tr w14:paraId="353F5A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2433" w:type="dxa"/>
            <w:vAlign w:val="top"/>
          </w:tcPr>
          <w:p w14:paraId="68B1028A">
            <w:pPr>
              <w:pStyle w:val="6"/>
              <w:spacing w:before="80" w:line="219" w:lineRule="auto"/>
              <w:ind w:left="34"/>
              <w:jc w:val="both"/>
            </w:pPr>
            <w:r>
              <w:rPr>
                <w:spacing w:val="-2"/>
              </w:rPr>
              <w:t>行政规范性文件</w:t>
            </w:r>
          </w:p>
        </w:tc>
        <w:tc>
          <w:tcPr>
            <w:tcW w:w="2437" w:type="dxa"/>
            <w:vAlign w:val="top"/>
          </w:tcPr>
          <w:p w14:paraId="43EE482D">
            <w:pPr>
              <w:jc w:val="both"/>
              <w:rPr>
                <w:rFonts w:hint="eastAsia" w:ascii="Arial" w:eastAsia="宋体"/>
                <w:sz w:val="21"/>
                <w:lang w:val="en-US" w:eastAsia="zh-CN"/>
              </w:rPr>
            </w:pPr>
            <w:r>
              <w:rPr>
                <w:rFonts w:hint="eastAsia" w:eastAsia="宋体"/>
                <w:sz w:val="21"/>
                <w:lang w:val="en-US" w:eastAsia="zh-CN"/>
              </w:rPr>
              <w:t>0</w:t>
            </w:r>
          </w:p>
        </w:tc>
        <w:tc>
          <w:tcPr>
            <w:tcW w:w="2428" w:type="dxa"/>
            <w:vAlign w:val="top"/>
          </w:tcPr>
          <w:p w14:paraId="4B20510E">
            <w:pPr>
              <w:jc w:val="both"/>
              <w:rPr>
                <w:rFonts w:hint="eastAsia" w:ascii="Arial" w:eastAsia="宋体"/>
                <w:sz w:val="21"/>
                <w:lang w:val="en-US" w:eastAsia="zh-CN"/>
              </w:rPr>
            </w:pPr>
            <w:r>
              <w:rPr>
                <w:rFonts w:hint="eastAsia" w:eastAsia="宋体"/>
                <w:sz w:val="21"/>
                <w:lang w:val="en-US" w:eastAsia="zh-CN"/>
              </w:rPr>
              <w:t>0</w:t>
            </w:r>
          </w:p>
        </w:tc>
        <w:tc>
          <w:tcPr>
            <w:tcW w:w="2432" w:type="dxa"/>
            <w:vAlign w:val="top"/>
          </w:tcPr>
          <w:p w14:paraId="2AA4A1DE">
            <w:pPr>
              <w:jc w:val="both"/>
              <w:rPr>
                <w:rFonts w:hint="eastAsia" w:ascii="Arial" w:eastAsia="宋体"/>
                <w:sz w:val="21"/>
                <w:lang w:val="en-US" w:eastAsia="zh-CN"/>
              </w:rPr>
            </w:pPr>
            <w:r>
              <w:rPr>
                <w:rFonts w:hint="eastAsia" w:eastAsia="宋体"/>
                <w:sz w:val="21"/>
                <w:lang w:val="en-US" w:eastAsia="zh-CN"/>
              </w:rPr>
              <w:t>0</w:t>
            </w:r>
          </w:p>
        </w:tc>
      </w:tr>
      <w:tr w14:paraId="1F380C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9730" w:type="dxa"/>
            <w:gridSpan w:val="4"/>
            <w:shd w:val="clear" w:color="auto" w:fill="CACBD1"/>
            <w:vAlign w:val="top"/>
          </w:tcPr>
          <w:p w14:paraId="41689B6A">
            <w:pPr>
              <w:pStyle w:val="6"/>
              <w:spacing w:before="80" w:line="219" w:lineRule="auto"/>
              <w:ind w:left="4054"/>
              <w:jc w:val="both"/>
            </w:pPr>
            <w:r>
              <w:rPr>
                <w:spacing w:val="1"/>
              </w:rPr>
              <w:t>第二十条第(五)项</w:t>
            </w:r>
          </w:p>
        </w:tc>
      </w:tr>
      <w:tr w14:paraId="264D27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2433" w:type="dxa"/>
            <w:vAlign w:val="top"/>
          </w:tcPr>
          <w:p w14:paraId="4B08D85E">
            <w:pPr>
              <w:pStyle w:val="6"/>
              <w:spacing w:before="70" w:line="219" w:lineRule="auto"/>
              <w:ind w:left="825"/>
              <w:jc w:val="both"/>
            </w:pPr>
            <w:r>
              <w:rPr>
                <w:spacing w:val="-2"/>
              </w:rPr>
              <w:t>信息内容</w:t>
            </w:r>
          </w:p>
        </w:tc>
        <w:tc>
          <w:tcPr>
            <w:tcW w:w="7297" w:type="dxa"/>
            <w:gridSpan w:val="3"/>
            <w:vAlign w:val="top"/>
          </w:tcPr>
          <w:p w14:paraId="79CD1AC0">
            <w:pPr>
              <w:pStyle w:val="6"/>
              <w:spacing w:before="68" w:line="219" w:lineRule="auto"/>
              <w:ind w:left="2841"/>
              <w:jc w:val="both"/>
            </w:pPr>
            <w:r>
              <w:rPr>
                <w:spacing w:val="-1"/>
              </w:rPr>
              <w:t>本年处理决定数量</w:t>
            </w:r>
          </w:p>
        </w:tc>
      </w:tr>
      <w:tr w14:paraId="149E54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2433" w:type="dxa"/>
            <w:vAlign w:val="top"/>
          </w:tcPr>
          <w:p w14:paraId="000C6173">
            <w:pPr>
              <w:pStyle w:val="6"/>
              <w:spacing w:before="81" w:line="220" w:lineRule="auto"/>
              <w:ind w:left="34"/>
              <w:jc w:val="both"/>
            </w:pPr>
            <w:r>
              <w:rPr>
                <w:spacing w:val="-3"/>
              </w:rPr>
              <w:t>行政许可</w:t>
            </w:r>
          </w:p>
        </w:tc>
        <w:tc>
          <w:tcPr>
            <w:tcW w:w="7297" w:type="dxa"/>
            <w:gridSpan w:val="3"/>
            <w:vAlign w:val="top"/>
          </w:tcPr>
          <w:p w14:paraId="1704058B">
            <w:pPr>
              <w:jc w:val="both"/>
              <w:rPr>
                <w:rFonts w:hint="eastAsia" w:ascii="Arial" w:eastAsia="宋体"/>
                <w:sz w:val="21"/>
                <w:lang w:val="en-US" w:eastAsia="zh-CN"/>
              </w:rPr>
            </w:pPr>
            <w:r>
              <w:rPr>
                <w:rFonts w:hint="eastAsia" w:eastAsia="宋体"/>
                <w:sz w:val="21"/>
                <w:lang w:val="en-US" w:eastAsia="zh-CN"/>
              </w:rPr>
              <w:t>0</w:t>
            </w:r>
          </w:p>
        </w:tc>
      </w:tr>
      <w:tr w14:paraId="269586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9730" w:type="dxa"/>
            <w:gridSpan w:val="4"/>
            <w:shd w:val="clear" w:color="auto" w:fill="CACBD1"/>
            <w:vAlign w:val="top"/>
          </w:tcPr>
          <w:p w14:paraId="65319948">
            <w:pPr>
              <w:pStyle w:val="6"/>
              <w:spacing w:before="82" w:line="219" w:lineRule="auto"/>
              <w:ind w:left="4054"/>
              <w:jc w:val="both"/>
            </w:pPr>
            <w:r>
              <w:rPr>
                <w:spacing w:val="1"/>
              </w:rPr>
              <w:t>第二十条第(六)项</w:t>
            </w:r>
          </w:p>
        </w:tc>
      </w:tr>
      <w:tr w14:paraId="7673DC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2433" w:type="dxa"/>
            <w:vAlign w:val="top"/>
          </w:tcPr>
          <w:p w14:paraId="69D7DFC7">
            <w:pPr>
              <w:pStyle w:val="6"/>
              <w:spacing w:before="83" w:line="219" w:lineRule="auto"/>
              <w:ind w:left="814"/>
              <w:jc w:val="both"/>
            </w:pPr>
            <w:r>
              <w:rPr>
                <w:spacing w:val="-2"/>
              </w:rPr>
              <w:t>信息内容</w:t>
            </w:r>
          </w:p>
        </w:tc>
        <w:tc>
          <w:tcPr>
            <w:tcW w:w="7297" w:type="dxa"/>
            <w:gridSpan w:val="3"/>
            <w:vAlign w:val="top"/>
          </w:tcPr>
          <w:p w14:paraId="6011CCE8">
            <w:pPr>
              <w:pStyle w:val="6"/>
              <w:spacing w:before="81" w:line="219" w:lineRule="auto"/>
              <w:ind w:left="2841"/>
              <w:jc w:val="both"/>
            </w:pPr>
            <w:r>
              <w:rPr>
                <w:spacing w:val="-1"/>
              </w:rPr>
              <w:t>本年处理决定数量</w:t>
            </w:r>
          </w:p>
        </w:tc>
      </w:tr>
      <w:tr w14:paraId="279750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2433" w:type="dxa"/>
            <w:vAlign w:val="top"/>
          </w:tcPr>
          <w:p w14:paraId="10F8F538">
            <w:pPr>
              <w:pStyle w:val="6"/>
              <w:spacing w:before="84" w:line="220" w:lineRule="auto"/>
              <w:ind w:left="34"/>
              <w:jc w:val="both"/>
            </w:pPr>
            <w:r>
              <w:rPr>
                <w:spacing w:val="6"/>
              </w:rPr>
              <w:t>行政处罚</w:t>
            </w:r>
          </w:p>
        </w:tc>
        <w:tc>
          <w:tcPr>
            <w:tcW w:w="7297" w:type="dxa"/>
            <w:gridSpan w:val="3"/>
            <w:vAlign w:val="top"/>
          </w:tcPr>
          <w:p w14:paraId="28FCF1D9">
            <w:pPr>
              <w:jc w:val="both"/>
              <w:rPr>
                <w:rFonts w:hint="eastAsia" w:ascii="Arial" w:eastAsia="宋体"/>
                <w:sz w:val="21"/>
                <w:lang w:val="en-US" w:eastAsia="zh-CN"/>
              </w:rPr>
            </w:pPr>
            <w:r>
              <w:rPr>
                <w:rFonts w:hint="eastAsia" w:eastAsia="宋体"/>
                <w:sz w:val="21"/>
                <w:lang w:val="en-US" w:eastAsia="zh-CN"/>
              </w:rPr>
              <w:t>0</w:t>
            </w:r>
          </w:p>
        </w:tc>
      </w:tr>
      <w:tr w14:paraId="6BCD7E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2433" w:type="dxa"/>
            <w:vAlign w:val="top"/>
          </w:tcPr>
          <w:p w14:paraId="2087A42F">
            <w:pPr>
              <w:pStyle w:val="6"/>
              <w:spacing w:before="85" w:line="220" w:lineRule="auto"/>
              <w:ind w:left="34"/>
              <w:jc w:val="both"/>
            </w:pPr>
            <w:r>
              <w:rPr>
                <w:spacing w:val="4"/>
              </w:rPr>
              <w:t>行政强制</w:t>
            </w:r>
          </w:p>
        </w:tc>
        <w:tc>
          <w:tcPr>
            <w:tcW w:w="7297" w:type="dxa"/>
            <w:gridSpan w:val="3"/>
            <w:vAlign w:val="top"/>
          </w:tcPr>
          <w:p w14:paraId="6C878C89">
            <w:pPr>
              <w:jc w:val="both"/>
              <w:rPr>
                <w:rFonts w:hint="eastAsia" w:ascii="Arial" w:eastAsia="宋体"/>
                <w:sz w:val="21"/>
                <w:lang w:val="en-US" w:eastAsia="zh-CN"/>
              </w:rPr>
            </w:pPr>
            <w:r>
              <w:rPr>
                <w:rFonts w:hint="eastAsia" w:eastAsia="宋体"/>
                <w:sz w:val="21"/>
                <w:lang w:val="en-US" w:eastAsia="zh-CN"/>
              </w:rPr>
              <w:t>0</w:t>
            </w:r>
          </w:p>
        </w:tc>
      </w:tr>
      <w:tr w14:paraId="7E2D63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9730" w:type="dxa"/>
            <w:gridSpan w:val="4"/>
            <w:shd w:val="clear" w:color="auto" w:fill="CACBD1"/>
            <w:vAlign w:val="top"/>
          </w:tcPr>
          <w:p w14:paraId="52823112">
            <w:pPr>
              <w:pStyle w:val="6"/>
              <w:spacing w:before="86" w:line="219" w:lineRule="auto"/>
              <w:ind w:left="4054"/>
              <w:jc w:val="both"/>
            </w:pPr>
            <w:r>
              <w:rPr>
                <w:spacing w:val="1"/>
              </w:rPr>
              <w:t>第二十条第(八)项</w:t>
            </w:r>
          </w:p>
        </w:tc>
      </w:tr>
      <w:tr w14:paraId="058409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2433" w:type="dxa"/>
            <w:vAlign w:val="top"/>
          </w:tcPr>
          <w:p w14:paraId="564CE0CD">
            <w:pPr>
              <w:pStyle w:val="6"/>
              <w:spacing w:before="77" w:line="219" w:lineRule="auto"/>
              <w:ind w:left="814"/>
              <w:jc w:val="both"/>
            </w:pPr>
            <w:r>
              <w:rPr>
                <w:spacing w:val="-2"/>
              </w:rPr>
              <w:t>信息内容</w:t>
            </w:r>
          </w:p>
        </w:tc>
        <w:tc>
          <w:tcPr>
            <w:tcW w:w="7297" w:type="dxa"/>
            <w:gridSpan w:val="3"/>
            <w:vAlign w:val="top"/>
          </w:tcPr>
          <w:p w14:paraId="683730FA">
            <w:pPr>
              <w:pStyle w:val="6"/>
              <w:spacing w:before="76" w:line="219" w:lineRule="auto"/>
              <w:ind w:left="2491"/>
              <w:jc w:val="both"/>
            </w:pPr>
            <w:r>
              <w:rPr>
                <w:spacing w:val="-1"/>
              </w:rPr>
              <w:t>本年收费金额(单位：万元</w:t>
            </w:r>
          </w:p>
        </w:tc>
      </w:tr>
      <w:tr w14:paraId="1AB6E3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4" w:hRule="atLeast"/>
        </w:trPr>
        <w:tc>
          <w:tcPr>
            <w:tcW w:w="2433" w:type="dxa"/>
            <w:vAlign w:val="top"/>
          </w:tcPr>
          <w:p w14:paraId="277F4D2B">
            <w:pPr>
              <w:pStyle w:val="6"/>
              <w:spacing w:before="228" w:line="219" w:lineRule="auto"/>
              <w:ind w:left="34"/>
              <w:jc w:val="both"/>
            </w:pPr>
            <w:r>
              <w:rPr>
                <w:spacing w:val="1"/>
              </w:rPr>
              <w:t>行政事业性收费</w:t>
            </w:r>
          </w:p>
        </w:tc>
        <w:tc>
          <w:tcPr>
            <w:tcW w:w="7297" w:type="dxa"/>
            <w:gridSpan w:val="3"/>
            <w:vAlign w:val="top"/>
          </w:tcPr>
          <w:p w14:paraId="1382A089">
            <w:pPr>
              <w:jc w:val="both"/>
              <w:rPr>
                <w:rFonts w:hint="eastAsia" w:ascii="Arial" w:eastAsia="宋体"/>
                <w:sz w:val="21"/>
                <w:lang w:val="en-US" w:eastAsia="zh-CN"/>
              </w:rPr>
            </w:pPr>
            <w:r>
              <w:rPr>
                <w:rFonts w:hint="eastAsia" w:eastAsia="宋体"/>
                <w:sz w:val="21"/>
                <w:lang w:val="en-US" w:eastAsia="zh-CN"/>
              </w:rPr>
              <w:t>0</w:t>
            </w:r>
          </w:p>
        </w:tc>
      </w:tr>
    </w:tbl>
    <w:p w14:paraId="0BEB7985">
      <w:pPr>
        <w:spacing w:line="2430" w:lineRule="exact"/>
        <w:jc w:val="both"/>
        <w:sectPr>
          <w:footerReference r:id="rId5" w:type="default"/>
          <w:pgSz w:w="11520" w:h="16440"/>
          <w:pgMar w:top="1335" w:right="904" w:bottom="998" w:left="875" w:header="0" w:footer="859" w:gutter="0"/>
          <w:pgNumType w:fmt="numberInDash"/>
          <w:cols w:space="720" w:num="1"/>
        </w:sectPr>
      </w:pPr>
    </w:p>
    <w:p w14:paraId="3DACF66F">
      <w:pPr>
        <w:keepNext w:val="0"/>
        <w:keepLines w:val="0"/>
        <w:pageBreakBefore w:val="0"/>
        <w:widowControl/>
        <w:kinsoku w:val="0"/>
        <w:wordWrap/>
        <w:overflowPunct/>
        <w:topLinePunct w:val="0"/>
        <w:autoSpaceDE w:val="0"/>
        <w:autoSpaceDN w:val="0"/>
        <w:bidi w:val="0"/>
        <w:adjustRightInd w:val="0"/>
        <w:snapToGrid w:val="0"/>
        <w:spacing w:before="81" w:line="660" w:lineRule="exact"/>
        <w:ind w:firstLine="584" w:firstLineChars="200"/>
        <w:jc w:val="both"/>
        <w:textAlignment w:val="baseline"/>
        <w:outlineLvl w:val="1"/>
        <w:rPr>
          <w:rFonts w:hint="eastAsia" w:ascii="黑体" w:hAnsi="黑体" w:eastAsia="黑体" w:cs="黑体"/>
          <w:b w:val="0"/>
          <w:bCs w:val="0"/>
          <w:spacing w:val="-14"/>
          <w:sz w:val="32"/>
          <w:szCs w:val="32"/>
        </w:rPr>
      </w:pPr>
      <w:r>
        <w:rPr>
          <w:rFonts w:hint="eastAsia" w:ascii="黑体" w:hAnsi="黑体" w:eastAsia="黑体" w:cs="黑体"/>
          <w:b w:val="0"/>
          <w:bCs w:val="0"/>
          <w:spacing w:val="-14"/>
          <w:sz w:val="32"/>
          <w:szCs w:val="32"/>
        </w:rPr>
        <w:t>三、收到和处理政府信息公开申请情况</w:t>
      </w:r>
    </w:p>
    <w:p w14:paraId="2A42EFF9">
      <w:pPr>
        <w:spacing w:line="163" w:lineRule="exact"/>
        <w:jc w:val="both"/>
      </w:pPr>
    </w:p>
    <w:tbl>
      <w:tblPr>
        <w:tblStyle w:val="7"/>
        <w:tblW w:w="972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4"/>
        <w:gridCol w:w="939"/>
        <w:gridCol w:w="3207"/>
        <w:gridCol w:w="689"/>
        <w:gridCol w:w="689"/>
        <w:gridCol w:w="689"/>
        <w:gridCol w:w="689"/>
        <w:gridCol w:w="690"/>
        <w:gridCol w:w="689"/>
        <w:gridCol w:w="684"/>
      </w:tblGrid>
      <w:tr w14:paraId="33C8F9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trPr>
        <w:tc>
          <w:tcPr>
            <w:tcW w:w="4910" w:type="dxa"/>
            <w:gridSpan w:val="3"/>
            <w:vMerge w:val="restart"/>
            <w:tcBorders>
              <w:bottom w:val="nil"/>
            </w:tcBorders>
            <w:vAlign w:val="top"/>
          </w:tcPr>
          <w:p w14:paraId="64A5BFC9">
            <w:pPr>
              <w:spacing w:line="241" w:lineRule="auto"/>
              <w:jc w:val="both"/>
              <w:rPr>
                <w:rFonts w:ascii="Arial"/>
                <w:sz w:val="21"/>
              </w:rPr>
            </w:pPr>
          </w:p>
          <w:p w14:paraId="2D785E07">
            <w:pPr>
              <w:spacing w:line="242" w:lineRule="auto"/>
              <w:jc w:val="both"/>
              <w:rPr>
                <w:rFonts w:ascii="Arial"/>
                <w:sz w:val="21"/>
              </w:rPr>
            </w:pPr>
          </w:p>
          <w:p w14:paraId="0C75E307">
            <w:pPr>
              <w:pStyle w:val="6"/>
              <w:spacing w:before="65" w:line="258" w:lineRule="auto"/>
              <w:ind w:left="14" w:firstLine="179"/>
              <w:jc w:val="both"/>
            </w:pPr>
            <w:r>
              <w:t>(本列数据的勾稽关系为：第一项加第二项之和，等于</w:t>
            </w:r>
            <w:r>
              <w:rPr>
                <w:spacing w:val="4"/>
              </w:rPr>
              <w:t xml:space="preserve"> 第三项加第四项之和)</w:t>
            </w:r>
          </w:p>
        </w:tc>
        <w:tc>
          <w:tcPr>
            <w:tcW w:w="4819" w:type="dxa"/>
            <w:gridSpan w:val="7"/>
            <w:vAlign w:val="top"/>
          </w:tcPr>
          <w:p w14:paraId="1CBECAA8">
            <w:pPr>
              <w:pStyle w:val="6"/>
              <w:spacing w:before="63" w:line="219" w:lineRule="auto"/>
              <w:ind w:left="1944"/>
              <w:jc w:val="both"/>
            </w:pPr>
            <w:r>
              <w:rPr>
                <w:spacing w:val="1"/>
              </w:rPr>
              <w:t>申请人情况</w:t>
            </w:r>
          </w:p>
        </w:tc>
      </w:tr>
      <w:tr w14:paraId="058A67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4910" w:type="dxa"/>
            <w:gridSpan w:val="3"/>
            <w:vMerge w:val="continue"/>
            <w:tcBorders>
              <w:top w:val="nil"/>
              <w:bottom w:val="nil"/>
            </w:tcBorders>
            <w:vAlign w:val="top"/>
          </w:tcPr>
          <w:p w14:paraId="223E48D7">
            <w:pPr>
              <w:jc w:val="both"/>
              <w:rPr>
                <w:rFonts w:ascii="Arial"/>
                <w:sz w:val="21"/>
              </w:rPr>
            </w:pPr>
          </w:p>
        </w:tc>
        <w:tc>
          <w:tcPr>
            <w:tcW w:w="689" w:type="dxa"/>
            <w:vMerge w:val="restart"/>
            <w:tcBorders>
              <w:bottom w:val="nil"/>
            </w:tcBorders>
            <w:vAlign w:val="top"/>
          </w:tcPr>
          <w:p w14:paraId="7707006C">
            <w:pPr>
              <w:spacing w:line="293" w:lineRule="auto"/>
              <w:jc w:val="both"/>
              <w:rPr>
                <w:rFonts w:ascii="Arial"/>
                <w:sz w:val="21"/>
              </w:rPr>
            </w:pPr>
          </w:p>
          <w:p w14:paraId="68A956F7">
            <w:pPr>
              <w:pStyle w:val="6"/>
              <w:spacing w:before="65" w:line="220" w:lineRule="auto"/>
              <w:ind w:left="134"/>
              <w:jc w:val="both"/>
            </w:pPr>
            <w:r>
              <w:rPr>
                <w:spacing w:val="9"/>
              </w:rPr>
              <w:t>自然</w:t>
            </w:r>
          </w:p>
          <w:p w14:paraId="707A8914">
            <w:pPr>
              <w:pStyle w:val="6"/>
              <w:spacing w:before="104" w:line="222" w:lineRule="auto"/>
              <w:ind w:left="234"/>
              <w:jc w:val="both"/>
            </w:pPr>
            <w:r>
              <w:t>人</w:t>
            </w:r>
          </w:p>
        </w:tc>
        <w:tc>
          <w:tcPr>
            <w:tcW w:w="3446" w:type="dxa"/>
            <w:gridSpan w:val="5"/>
            <w:vAlign w:val="top"/>
          </w:tcPr>
          <w:p w14:paraId="74CD50DC">
            <w:pPr>
              <w:pStyle w:val="6"/>
              <w:spacing w:before="59" w:line="220" w:lineRule="auto"/>
              <w:ind w:left="1025"/>
              <w:jc w:val="both"/>
            </w:pPr>
            <w:r>
              <w:rPr>
                <w:spacing w:val="-2"/>
              </w:rPr>
              <w:t>法人或其他组织</w:t>
            </w:r>
          </w:p>
        </w:tc>
        <w:tc>
          <w:tcPr>
            <w:tcW w:w="684" w:type="dxa"/>
            <w:vMerge w:val="restart"/>
            <w:tcBorders>
              <w:bottom w:val="nil"/>
            </w:tcBorders>
            <w:vAlign w:val="top"/>
          </w:tcPr>
          <w:p w14:paraId="0014CA8E">
            <w:pPr>
              <w:spacing w:line="472" w:lineRule="auto"/>
              <w:jc w:val="both"/>
              <w:rPr>
                <w:rFonts w:ascii="Arial"/>
                <w:sz w:val="21"/>
              </w:rPr>
            </w:pPr>
          </w:p>
          <w:p w14:paraId="62E65FAE">
            <w:pPr>
              <w:pStyle w:val="6"/>
              <w:spacing w:before="65" w:line="221" w:lineRule="auto"/>
              <w:ind w:left="149"/>
              <w:jc w:val="both"/>
            </w:pPr>
            <w:r>
              <w:rPr>
                <w:spacing w:val="4"/>
              </w:rPr>
              <w:t>总计</w:t>
            </w:r>
          </w:p>
        </w:tc>
      </w:tr>
      <w:tr w14:paraId="582373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9" w:hRule="atLeast"/>
        </w:trPr>
        <w:tc>
          <w:tcPr>
            <w:tcW w:w="4910" w:type="dxa"/>
            <w:gridSpan w:val="3"/>
            <w:vMerge w:val="continue"/>
            <w:tcBorders>
              <w:top w:val="nil"/>
            </w:tcBorders>
            <w:vAlign w:val="top"/>
          </w:tcPr>
          <w:p w14:paraId="6A984421">
            <w:pPr>
              <w:jc w:val="both"/>
              <w:rPr>
                <w:rFonts w:ascii="Arial"/>
                <w:sz w:val="21"/>
              </w:rPr>
            </w:pPr>
          </w:p>
        </w:tc>
        <w:tc>
          <w:tcPr>
            <w:tcW w:w="689" w:type="dxa"/>
            <w:vMerge w:val="continue"/>
            <w:tcBorders>
              <w:top w:val="nil"/>
            </w:tcBorders>
            <w:vAlign w:val="top"/>
          </w:tcPr>
          <w:p w14:paraId="16DC3D15">
            <w:pPr>
              <w:jc w:val="both"/>
              <w:rPr>
                <w:rFonts w:ascii="Arial"/>
                <w:sz w:val="21"/>
              </w:rPr>
            </w:pPr>
          </w:p>
        </w:tc>
        <w:tc>
          <w:tcPr>
            <w:tcW w:w="689" w:type="dxa"/>
            <w:vAlign w:val="top"/>
          </w:tcPr>
          <w:p w14:paraId="57524AFB">
            <w:pPr>
              <w:pStyle w:val="6"/>
              <w:spacing w:before="209" w:line="330" w:lineRule="exact"/>
              <w:ind w:left="135"/>
              <w:jc w:val="both"/>
            </w:pPr>
            <w:r>
              <w:rPr>
                <w:spacing w:val="-3"/>
                <w:position w:val="9"/>
              </w:rPr>
              <w:t>商业</w:t>
            </w:r>
          </w:p>
          <w:p w14:paraId="6742ECFC">
            <w:pPr>
              <w:pStyle w:val="6"/>
              <w:spacing w:line="229" w:lineRule="auto"/>
              <w:ind w:left="135"/>
              <w:jc w:val="both"/>
            </w:pPr>
            <w:r>
              <w:rPr>
                <w:spacing w:val="-3"/>
              </w:rPr>
              <w:t>企业</w:t>
            </w:r>
          </w:p>
        </w:tc>
        <w:tc>
          <w:tcPr>
            <w:tcW w:w="689" w:type="dxa"/>
            <w:vAlign w:val="top"/>
          </w:tcPr>
          <w:p w14:paraId="7426F140">
            <w:pPr>
              <w:pStyle w:val="6"/>
              <w:spacing w:before="209" w:line="252" w:lineRule="auto"/>
              <w:ind w:left="136" w:right="128"/>
              <w:jc w:val="both"/>
            </w:pPr>
            <w:r>
              <w:rPr>
                <w:spacing w:val="-4"/>
              </w:rPr>
              <w:t>科研</w:t>
            </w:r>
            <w:r>
              <w:t xml:space="preserve"> </w:t>
            </w:r>
            <w:r>
              <w:rPr>
                <w:spacing w:val="6"/>
              </w:rPr>
              <w:t>机构</w:t>
            </w:r>
          </w:p>
        </w:tc>
        <w:tc>
          <w:tcPr>
            <w:tcW w:w="689" w:type="dxa"/>
            <w:vAlign w:val="top"/>
          </w:tcPr>
          <w:p w14:paraId="2AF63EDD">
            <w:pPr>
              <w:pStyle w:val="6"/>
              <w:spacing w:before="58" w:line="267" w:lineRule="auto"/>
              <w:ind w:left="137" w:right="130"/>
              <w:jc w:val="both"/>
            </w:pPr>
            <w:r>
              <w:rPr>
                <w:spacing w:val="-5"/>
              </w:rPr>
              <w:t>社会</w:t>
            </w:r>
            <w:r>
              <w:t xml:space="preserve"> </w:t>
            </w:r>
            <w:r>
              <w:rPr>
                <w:spacing w:val="4"/>
              </w:rPr>
              <w:t>公益</w:t>
            </w:r>
            <w:r>
              <w:t xml:space="preserve"> </w:t>
            </w:r>
            <w:r>
              <w:rPr>
                <w:spacing w:val="5"/>
              </w:rPr>
              <w:t>组织</w:t>
            </w:r>
          </w:p>
        </w:tc>
        <w:tc>
          <w:tcPr>
            <w:tcW w:w="690" w:type="dxa"/>
            <w:vAlign w:val="top"/>
          </w:tcPr>
          <w:p w14:paraId="33B16FB1">
            <w:pPr>
              <w:pStyle w:val="6"/>
              <w:spacing w:before="60" w:line="263" w:lineRule="auto"/>
              <w:ind w:left="138" w:right="127"/>
              <w:jc w:val="both"/>
            </w:pPr>
            <w:r>
              <w:rPr>
                <w:spacing w:val="-5"/>
              </w:rPr>
              <w:t>法律</w:t>
            </w:r>
            <w:r>
              <w:t xml:space="preserve"> </w:t>
            </w:r>
            <w:r>
              <w:rPr>
                <w:spacing w:val="-4"/>
              </w:rPr>
              <w:t>服务</w:t>
            </w:r>
            <w:r>
              <w:t xml:space="preserve"> </w:t>
            </w:r>
            <w:r>
              <w:rPr>
                <w:spacing w:val="6"/>
              </w:rPr>
              <w:t>机构</w:t>
            </w:r>
          </w:p>
        </w:tc>
        <w:tc>
          <w:tcPr>
            <w:tcW w:w="689" w:type="dxa"/>
            <w:vAlign w:val="top"/>
          </w:tcPr>
          <w:p w14:paraId="356FEC53">
            <w:pPr>
              <w:spacing w:line="312" w:lineRule="auto"/>
              <w:jc w:val="both"/>
              <w:rPr>
                <w:rFonts w:ascii="Arial"/>
                <w:sz w:val="21"/>
              </w:rPr>
            </w:pPr>
          </w:p>
          <w:p w14:paraId="3A607874">
            <w:pPr>
              <w:pStyle w:val="6"/>
              <w:spacing w:before="65" w:line="220" w:lineRule="auto"/>
              <w:ind w:left="158"/>
              <w:jc w:val="both"/>
            </w:pPr>
            <w:r>
              <w:rPr>
                <w:spacing w:val="-3"/>
              </w:rPr>
              <w:t>其他</w:t>
            </w:r>
          </w:p>
        </w:tc>
        <w:tc>
          <w:tcPr>
            <w:tcW w:w="684" w:type="dxa"/>
            <w:vMerge w:val="continue"/>
            <w:tcBorders>
              <w:top w:val="nil"/>
            </w:tcBorders>
            <w:vAlign w:val="top"/>
          </w:tcPr>
          <w:p w14:paraId="6DF4B648">
            <w:pPr>
              <w:jc w:val="both"/>
              <w:rPr>
                <w:rFonts w:ascii="Arial"/>
                <w:sz w:val="21"/>
              </w:rPr>
            </w:pPr>
          </w:p>
        </w:tc>
      </w:tr>
      <w:tr w14:paraId="0CE96D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9" w:hRule="atLeast"/>
        </w:trPr>
        <w:tc>
          <w:tcPr>
            <w:tcW w:w="4910" w:type="dxa"/>
            <w:gridSpan w:val="3"/>
            <w:vAlign w:val="top"/>
          </w:tcPr>
          <w:p w14:paraId="6BA559F5">
            <w:pPr>
              <w:pStyle w:val="6"/>
              <w:spacing w:before="258" w:line="219" w:lineRule="auto"/>
              <w:ind w:left="14"/>
              <w:jc w:val="both"/>
            </w:pPr>
            <w:r>
              <w:rPr>
                <w:spacing w:val="-2"/>
              </w:rPr>
              <w:t>一、本年新收政府信息公开申请数量</w:t>
            </w:r>
          </w:p>
        </w:tc>
        <w:tc>
          <w:tcPr>
            <w:tcW w:w="689" w:type="dxa"/>
            <w:vAlign w:val="top"/>
          </w:tcPr>
          <w:p w14:paraId="53A779F1">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327FD52D">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7D78AAB1">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75A49CC1">
            <w:pPr>
              <w:jc w:val="both"/>
              <w:rPr>
                <w:rFonts w:hint="eastAsia" w:ascii="Arial" w:eastAsia="宋体"/>
                <w:sz w:val="21"/>
                <w:lang w:val="en-US" w:eastAsia="zh-CN"/>
              </w:rPr>
            </w:pPr>
            <w:r>
              <w:rPr>
                <w:rFonts w:hint="eastAsia" w:eastAsia="宋体"/>
                <w:sz w:val="21"/>
                <w:lang w:val="en-US" w:eastAsia="zh-CN"/>
              </w:rPr>
              <w:t>0</w:t>
            </w:r>
          </w:p>
        </w:tc>
        <w:tc>
          <w:tcPr>
            <w:tcW w:w="690" w:type="dxa"/>
            <w:vAlign w:val="top"/>
          </w:tcPr>
          <w:p w14:paraId="0B62DF08">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2E09C8B1">
            <w:pPr>
              <w:jc w:val="both"/>
              <w:rPr>
                <w:rFonts w:hint="eastAsia" w:ascii="Arial" w:eastAsia="宋体"/>
                <w:sz w:val="21"/>
                <w:lang w:val="en-US" w:eastAsia="zh-CN"/>
              </w:rPr>
            </w:pPr>
            <w:r>
              <w:rPr>
                <w:rFonts w:hint="eastAsia" w:eastAsia="宋体"/>
                <w:sz w:val="21"/>
                <w:lang w:val="en-US" w:eastAsia="zh-CN"/>
              </w:rPr>
              <w:t>0</w:t>
            </w:r>
          </w:p>
        </w:tc>
        <w:tc>
          <w:tcPr>
            <w:tcW w:w="684" w:type="dxa"/>
            <w:vAlign w:val="top"/>
          </w:tcPr>
          <w:p w14:paraId="4D8E9C74">
            <w:pPr>
              <w:jc w:val="both"/>
              <w:rPr>
                <w:rFonts w:hint="eastAsia" w:ascii="Arial" w:eastAsia="宋体"/>
                <w:sz w:val="21"/>
                <w:lang w:val="en-US" w:eastAsia="zh-CN"/>
              </w:rPr>
            </w:pPr>
            <w:r>
              <w:rPr>
                <w:rFonts w:hint="eastAsia" w:eastAsia="宋体"/>
                <w:sz w:val="21"/>
                <w:lang w:val="en-US" w:eastAsia="zh-CN"/>
              </w:rPr>
              <w:t>0</w:t>
            </w:r>
          </w:p>
        </w:tc>
      </w:tr>
      <w:tr w14:paraId="3409B5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4910" w:type="dxa"/>
            <w:gridSpan w:val="3"/>
            <w:vAlign w:val="top"/>
          </w:tcPr>
          <w:p w14:paraId="64546DE7">
            <w:pPr>
              <w:pStyle w:val="6"/>
              <w:spacing w:before="59" w:line="219" w:lineRule="auto"/>
              <w:ind w:left="14"/>
              <w:jc w:val="both"/>
            </w:pPr>
            <w:r>
              <w:rPr>
                <w:spacing w:val="-1"/>
              </w:rPr>
              <w:t>二、上年结转政府信息公开申请数量</w:t>
            </w:r>
          </w:p>
        </w:tc>
        <w:tc>
          <w:tcPr>
            <w:tcW w:w="689" w:type="dxa"/>
            <w:vAlign w:val="top"/>
          </w:tcPr>
          <w:p w14:paraId="62994A16">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7241B72E">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4552ACC4">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17663AEF">
            <w:pPr>
              <w:jc w:val="both"/>
              <w:rPr>
                <w:rFonts w:hint="eastAsia" w:ascii="Arial" w:eastAsia="宋体"/>
                <w:sz w:val="21"/>
                <w:lang w:val="en-US" w:eastAsia="zh-CN"/>
              </w:rPr>
            </w:pPr>
            <w:r>
              <w:rPr>
                <w:rFonts w:hint="eastAsia" w:eastAsia="宋体"/>
                <w:sz w:val="21"/>
                <w:lang w:val="en-US" w:eastAsia="zh-CN"/>
              </w:rPr>
              <w:t>0</w:t>
            </w:r>
          </w:p>
        </w:tc>
        <w:tc>
          <w:tcPr>
            <w:tcW w:w="690" w:type="dxa"/>
            <w:vAlign w:val="top"/>
          </w:tcPr>
          <w:p w14:paraId="73C64A09">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58A9021F">
            <w:pPr>
              <w:jc w:val="both"/>
              <w:rPr>
                <w:rFonts w:hint="eastAsia" w:ascii="Arial" w:eastAsia="宋体"/>
                <w:sz w:val="21"/>
                <w:lang w:val="en-US" w:eastAsia="zh-CN"/>
              </w:rPr>
            </w:pPr>
            <w:r>
              <w:rPr>
                <w:rFonts w:hint="eastAsia" w:eastAsia="宋体"/>
                <w:sz w:val="21"/>
                <w:lang w:val="en-US" w:eastAsia="zh-CN"/>
              </w:rPr>
              <w:t>0</w:t>
            </w:r>
          </w:p>
        </w:tc>
        <w:tc>
          <w:tcPr>
            <w:tcW w:w="684" w:type="dxa"/>
            <w:vAlign w:val="top"/>
          </w:tcPr>
          <w:p w14:paraId="7322836F">
            <w:pPr>
              <w:jc w:val="both"/>
              <w:rPr>
                <w:rFonts w:hint="eastAsia" w:ascii="Arial" w:eastAsia="宋体"/>
                <w:sz w:val="21"/>
                <w:lang w:val="en-US" w:eastAsia="zh-CN"/>
              </w:rPr>
            </w:pPr>
            <w:r>
              <w:rPr>
                <w:rFonts w:hint="eastAsia" w:eastAsia="宋体"/>
                <w:sz w:val="21"/>
                <w:lang w:val="en-US" w:eastAsia="zh-CN"/>
              </w:rPr>
              <w:t>0</w:t>
            </w:r>
          </w:p>
        </w:tc>
      </w:tr>
      <w:tr w14:paraId="60914A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764" w:type="dxa"/>
            <w:vMerge w:val="restart"/>
            <w:tcBorders>
              <w:bottom w:val="nil"/>
            </w:tcBorders>
            <w:vAlign w:val="top"/>
          </w:tcPr>
          <w:p w14:paraId="4D79B055">
            <w:pPr>
              <w:spacing w:line="246" w:lineRule="auto"/>
              <w:jc w:val="both"/>
              <w:rPr>
                <w:rFonts w:ascii="Arial"/>
                <w:sz w:val="21"/>
              </w:rPr>
            </w:pPr>
          </w:p>
          <w:p w14:paraId="35565433">
            <w:pPr>
              <w:spacing w:line="247" w:lineRule="auto"/>
              <w:jc w:val="both"/>
              <w:rPr>
                <w:rFonts w:ascii="Arial"/>
                <w:sz w:val="21"/>
              </w:rPr>
            </w:pPr>
          </w:p>
          <w:p w14:paraId="0EBEA2AD">
            <w:pPr>
              <w:spacing w:line="247" w:lineRule="auto"/>
              <w:jc w:val="both"/>
              <w:rPr>
                <w:rFonts w:ascii="Arial"/>
                <w:sz w:val="21"/>
              </w:rPr>
            </w:pPr>
          </w:p>
          <w:p w14:paraId="1A9223F6">
            <w:pPr>
              <w:spacing w:line="247" w:lineRule="auto"/>
              <w:jc w:val="both"/>
              <w:rPr>
                <w:rFonts w:ascii="Arial"/>
                <w:sz w:val="21"/>
              </w:rPr>
            </w:pPr>
          </w:p>
          <w:p w14:paraId="76FE529F">
            <w:pPr>
              <w:spacing w:line="247" w:lineRule="auto"/>
              <w:jc w:val="both"/>
              <w:rPr>
                <w:rFonts w:ascii="Arial"/>
                <w:sz w:val="21"/>
              </w:rPr>
            </w:pPr>
          </w:p>
          <w:p w14:paraId="6C060816">
            <w:pPr>
              <w:spacing w:line="247" w:lineRule="auto"/>
              <w:jc w:val="both"/>
              <w:rPr>
                <w:rFonts w:ascii="Arial"/>
                <w:sz w:val="21"/>
              </w:rPr>
            </w:pPr>
          </w:p>
          <w:p w14:paraId="1D3825F1">
            <w:pPr>
              <w:spacing w:line="247" w:lineRule="auto"/>
              <w:jc w:val="both"/>
              <w:rPr>
                <w:rFonts w:ascii="Arial"/>
                <w:sz w:val="21"/>
              </w:rPr>
            </w:pPr>
          </w:p>
          <w:p w14:paraId="3574F98B">
            <w:pPr>
              <w:spacing w:line="247" w:lineRule="auto"/>
              <w:jc w:val="both"/>
              <w:rPr>
                <w:rFonts w:ascii="Arial"/>
                <w:sz w:val="21"/>
              </w:rPr>
            </w:pPr>
          </w:p>
          <w:p w14:paraId="41E86281">
            <w:pPr>
              <w:spacing w:line="247" w:lineRule="auto"/>
              <w:jc w:val="both"/>
              <w:rPr>
                <w:rFonts w:ascii="Arial"/>
                <w:sz w:val="21"/>
              </w:rPr>
            </w:pPr>
          </w:p>
          <w:p w14:paraId="37FCFC42">
            <w:pPr>
              <w:spacing w:line="247" w:lineRule="auto"/>
              <w:jc w:val="both"/>
              <w:rPr>
                <w:rFonts w:ascii="Arial"/>
                <w:sz w:val="21"/>
              </w:rPr>
            </w:pPr>
          </w:p>
          <w:p w14:paraId="408381CA">
            <w:pPr>
              <w:spacing w:line="247" w:lineRule="auto"/>
              <w:jc w:val="both"/>
              <w:rPr>
                <w:rFonts w:ascii="Arial"/>
                <w:sz w:val="21"/>
              </w:rPr>
            </w:pPr>
          </w:p>
          <w:p w14:paraId="4DAB3989">
            <w:pPr>
              <w:spacing w:line="247" w:lineRule="auto"/>
              <w:jc w:val="both"/>
              <w:rPr>
                <w:rFonts w:ascii="Arial"/>
                <w:sz w:val="21"/>
              </w:rPr>
            </w:pPr>
          </w:p>
          <w:p w14:paraId="223EC27B">
            <w:pPr>
              <w:spacing w:line="247" w:lineRule="auto"/>
              <w:jc w:val="both"/>
              <w:rPr>
                <w:rFonts w:ascii="Arial"/>
                <w:sz w:val="21"/>
              </w:rPr>
            </w:pPr>
          </w:p>
          <w:p w14:paraId="3BA91390">
            <w:pPr>
              <w:spacing w:line="247" w:lineRule="auto"/>
              <w:jc w:val="both"/>
              <w:rPr>
                <w:rFonts w:ascii="Arial"/>
                <w:sz w:val="21"/>
              </w:rPr>
            </w:pPr>
          </w:p>
          <w:p w14:paraId="615AA2E6">
            <w:pPr>
              <w:spacing w:line="247" w:lineRule="auto"/>
              <w:jc w:val="both"/>
              <w:rPr>
                <w:rFonts w:ascii="Arial"/>
                <w:sz w:val="21"/>
              </w:rPr>
            </w:pPr>
          </w:p>
          <w:p w14:paraId="12433723">
            <w:pPr>
              <w:spacing w:line="247" w:lineRule="auto"/>
              <w:jc w:val="both"/>
              <w:rPr>
                <w:rFonts w:ascii="Arial"/>
                <w:sz w:val="21"/>
              </w:rPr>
            </w:pPr>
          </w:p>
          <w:p w14:paraId="79EC78A0">
            <w:pPr>
              <w:spacing w:line="247" w:lineRule="auto"/>
              <w:jc w:val="both"/>
              <w:rPr>
                <w:rFonts w:ascii="Arial"/>
                <w:sz w:val="21"/>
              </w:rPr>
            </w:pPr>
          </w:p>
          <w:p w14:paraId="31A1ED0F">
            <w:pPr>
              <w:pStyle w:val="6"/>
              <w:spacing w:before="65" w:line="271" w:lineRule="auto"/>
              <w:ind w:left="34" w:right="106" w:firstLine="19"/>
              <w:jc w:val="both"/>
            </w:pPr>
            <w:r>
              <w:rPr>
                <w:spacing w:val="-3"/>
              </w:rPr>
              <w:t>三、本</w:t>
            </w:r>
            <w:r>
              <w:t xml:space="preserve"> </w:t>
            </w:r>
            <w:r>
              <w:rPr>
                <w:spacing w:val="3"/>
              </w:rPr>
              <w:t>年度办</w:t>
            </w:r>
            <w:r>
              <w:rPr>
                <w:spacing w:val="1"/>
              </w:rPr>
              <w:t xml:space="preserve"> </w:t>
            </w:r>
            <w:r>
              <w:rPr>
                <w:spacing w:val="3"/>
              </w:rPr>
              <w:t>理结果</w:t>
            </w:r>
          </w:p>
        </w:tc>
        <w:tc>
          <w:tcPr>
            <w:tcW w:w="4146" w:type="dxa"/>
            <w:gridSpan w:val="2"/>
            <w:vAlign w:val="top"/>
          </w:tcPr>
          <w:p w14:paraId="0D6EE735">
            <w:pPr>
              <w:pStyle w:val="6"/>
              <w:spacing w:before="62" w:line="221" w:lineRule="auto"/>
              <w:ind w:left="40"/>
              <w:jc w:val="both"/>
            </w:pPr>
            <w:r>
              <w:rPr>
                <w:spacing w:val="1"/>
              </w:rPr>
              <w:t>(一)予以公开</w:t>
            </w:r>
          </w:p>
        </w:tc>
        <w:tc>
          <w:tcPr>
            <w:tcW w:w="689" w:type="dxa"/>
            <w:vAlign w:val="top"/>
          </w:tcPr>
          <w:p w14:paraId="66709D7A">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0C567F74">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0E2C39F8">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139A1E10">
            <w:pPr>
              <w:jc w:val="both"/>
              <w:rPr>
                <w:rFonts w:hint="eastAsia" w:ascii="Arial" w:eastAsia="宋体"/>
                <w:sz w:val="21"/>
                <w:lang w:val="en-US" w:eastAsia="zh-CN"/>
              </w:rPr>
            </w:pPr>
            <w:r>
              <w:rPr>
                <w:rFonts w:hint="eastAsia" w:eastAsia="宋体"/>
                <w:sz w:val="21"/>
                <w:lang w:val="en-US" w:eastAsia="zh-CN"/>
              </w:rPr>
              <w:t>0</w:t>
            </w:r>
          </w:p>
        </w:tc>
        <w:tc>
          <w:tcPr>
            <w:tcW w:w="690" w:type="dxa"/>
            <w:vAlign w:val="top"/>
          </w:tcPr>
          <w:p w14:paraId="2D2AB175">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0EC3C71E">
            <w:pPr>
              <w:jc w:val="both"/>
              <w:rPr>
                <w:rFonts w:hint="eastAsia" w:ascii="Arial" w:eastAsia="宋体"/>
                <w:sz w:val="21"/>
                <w:lang w:val="en-US" w:eastAsia="zh-CN"/>
              </w:rPr>
            </w:pPr>
            <w:r>
              <w:rPr>
                <w:rFonts w:hint="eastAsia" w:eastAsia="宋体"/>
                <w:sz w:val="21"/>
                <w:lang w:val="en-US" w:eastAsia="zh-CN"/>
              </w:rPr>
              <w:t>0</w:t>
            </w:r>
          </w:p>
        </w:tc>
        <w:tc>
          <w:tcPr>
            <w:tcW w:w="684" w:type="dxa"/>
            <w:vAlign w:val="top"/>
          </w:tcPr>
          <w:p w14:paraId="296E329D">
            <w:pPr>
              <w:jc w:val="both"/>
              <w:rPr>
                <w:rFonts w:hint="eastAsia" w:ascii="Arial" w:eastAsia="宋体"/>
                <w:sz w:val="21"/>
                <w:lang w:val="en-US" w:eastAsia="zh-CN"/>
              </w:rPr>
            </w:pPr>
            <w:r>
              <w:rPr>
                <w:rFonts w:hint="eastAsia" w:eastAsia="宋体"/>
                <w:sz w:val="21"/>
                <w:lang w:val="en-US" w:eastAsia="zh-CN"/>
              </w:rPr>
              <w:t>0</w:t>
            </w:r>
          </w:p>
        </w:tc>
      </w:tr>
      <w:tr w14:paraId="67767A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764" w:type="dxa"/>
            <w:vMerge w:val="continue"/>
            <w:tcBorders>
              <w:top w:val="nil"/>
              <w:bottom w:val="nil"/>
            </w:tcBorders>
            <w:vAlign w:val="top"/>
          </w:tcPr>
          <w:p w14:paraId="59363AE6">
            <w:pPr>
              <w:jc w:val="both"/>
              <w:rPr>
                <w:rFonts w:ascii="Arial"/>
                <w:sz w:val="21"/>
              </w:rPr>
            </w:pPr>
          </w:p>
        </w:tc>
        <w:tc>
          <w:tcPr>
            <w:tcW w:w="4146" w:type="dxa"/>
            <w:gridSpan w:val="2"/>
            <w:vAlign w:val="top"/>
          </w:tcPr>
          <w:p w14:paraId="3F63C09C">
            <w:pPr>
              <w:pStyle w:val="6"/>
              <w:spacing w:before="81" w:line="248" w:lineRule="auto"/>
              <w:ind w:left="40" w:right="105" w:firstLine="99"/>
              <w:jc w:val="both"/>
            </w:pPr>
            <w:r>
              <w:rPr>
                <w:spacing w:val="-1"/>
              </w:rPr>
              <w:t>(二)部分公开(区分处理的，只计这一情形，</w:t>
            </w:r>
            <w:r>
              <w:rPr>
                <w:spacing w:val="10"/>
              </w:rPr>
              <w:t xml:space="preserve"> </w:t>
            </w:r>
            <w:r>
              <w:rPr>
                <w:spacing w:val="6"/>
              </w:rPr>
              <w:t>不计其他情形)</w:t>
            </w:r>
          </w:p>
        </w:tc>
        <w:tc>
          <w:tcPr>
            <w:tcW w:w="689" w:type="dxa"/>
            <w:vAlign w:val="top"/>
          </w:tcPr>
          <w:p w14:paraId="6D92AE98">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3579E02E">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2C074F0A">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5693EDCA">
            <w:pPr>
              <w:jc w:val="both"/>
              <w:rPr>
                <w:rFonts w:hint="eastAsia" w:ascii="Arial" w:eastAsia="宋体"/>
                <w:sz w:val="21"/>
                <w:lang w:val="en-US" w:eastAsia="zh-CN"/>
              </w:rPr>
            </w:pPr>
            <w:r>
              <w:rPr>
                <w:rFonts w:hint="eastAsia" w:eastAsia="宋体"/>
                <w:sz w:val="21"/>
                <w:lang w:val="en-US" w:eastAsia="zh-CN"/>
              </w:rPr>
              <w:t>0</w:t>
            </w:r>
          </w:p>
        </w:tc>
        <w:tc>
          <w:tcPr>
            <w:tcW w:w="690" w:type="dxa"/>
            <w:vAlign w:val="top"/>
          </w:tcPr>
          <w:p w14:paraId="0DECCCA6">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7E0DA74C">
            <w:pPr>
              <w:jc w:val="both"/>
              <w:rPr>
                <w:rFonts w:hint="eastAsia" w:ascii="Arial" w:eastAsia="宋体"/>
                <w:sz w:val="21"/>
                <w:lang w:val="en-US" w:eastAsia="zh-CN"/>
              </w:rPr>
            </w:pPr>
            <w:r>
              <w:rPr>
                <w:rFonts w:hint="eastAsia" w:eastAsia="宋体"/>
                <w:sz w:val="21"/>
                <w:lang w:val="en-US" w:eastAsia="zh-CN"/>
              </w:rPr>
              <w:t>0</w:t>
            </w:r>
          </w:p>
        </w:tc>
        <w:tc>
          <w:tcPr>
            <w:tcW w:w="684" w:type="dxa"/>
            <w:vAlign w:val="top"/>
          </w:tcPr>
          <w:p w14:paraId="576D9007">
            <w:pPr>
              <w:jc w:val="both"/>
              <w:rPr>
                <w:rFonts w:hint="eastAsia" w:ascii="Arial" w:eastAsia="宋体"/>
                <w:sz w:val="21"/>
                <w:lang w:val="en-US" w:eastAsia="zh-CN"/>
              </w:rPr>
            </w:pPr>
            <w:r>
              <w:rPr>
                <w:rFonts w:hint="eastAsia" w:eastAsia="宋体"/>
                <w:sz w:val="21"/>
                <w:lang w:val="en-US" w:eastAsia="zh-CN"/>
              </w:rPr>
              <w:t>0</w:t>
            </w:r>
          </w:p>
        </w:tc>
      </w:tr>
      <w:tr w14:paraId="1BD0A8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764" w:type="dxa"/>
            <w:vMerge w:val="continue"/>
            <w:tcBorders>
              <w:top w:val="nil"/>
              <w:bottom w:val="nil"/>
            </w:tcBorders>
            <w:vAlign w:val="top"/>
          </w:tcPr>
          <w:p w14:paraId="1EFE92F8">
            <w:pPr>
              <w:jc w:val="both"/>
              <w:rPr>
                <w:rFonts w:ascii="Arial"/>
                <w:sz w:val="21"/>
              </w:rPr>
            </w:pPr>
          </w:p>
        </w:tc>
        <w:tc>
          <w:tcPr>
            <w:tcW w:w="939" w:type="dxa"/>
            <w:vMerge w:val="restart"/>
            <w:tcBorders>
              <w:bottom w:val="nil"/>
            </w:tcBorders>
            <w:vAlign w:val="top"/>
          </w:tcPr>
          <w:p w14:paraId="63FACD9D">
            <w:pPr>
              <w:spacing w:line="253" w:lineRule="auto"/>
              <w:jc w:val="both"/>
              <w:rPr>
                <w:rFonts w:ascii="Arial"/>
                <w:sz w:val="21"/>
              </w:rPr>
            </w:pPr>
          </w:p>
          <w:p w14:paraId="6D63EA49">
            <w:pPr>
              <w:spacing w:line="253" w:lineRule="auto"/>
              <w:jc w:val="both"/>
              <w:rPr>
                <w:rFonts w:ascii="Arial"/>
                <w:sz w:val="21"/>
              </w:rPr>
            </w:pPr>
          </w:p>
          <w:p w14:paraId="7A82F12E">
            <w:pPr>
              <w:spacing w:line="254" w:lineRule="auto"/>
              <w:jc w:val="both"/>
              <w:rPr>
                <w:rFonts w:ascii="Arial"/>
                <w:sz w:val="21"/>
              </w:rPr>
            </w:pPr>
          </w:p>
          <w:p w14:paraId="0CE323FE">
            <w:pPr>
              <w:spacing w:line="254" w:lineRule="auto"/>
              <w:jc w:val="both"/>
              <w:rPr>
                <w:rFonts w:ascii="Arial"/>
                <w:sz w:val="21"/>
              </w:rPr>
            </w:pPr>
          </w:p>
          <w:p w14:paraId="76CC78C6">
            <w:pPr>
              <w:pStyle w:val="6"/>
              <w:spacing w:before="65" w:line="257" w:lineRule="auto"/>
              <w:ind w:left="80" w:right="67" w:firstLine="49"/>
              <w:jc w:val="both"/>
            </w:pPr>
            <w:r>
              <w:rPr>
                <w:spacing w:val="-18"/>
              </w:rPr>
              <w:t>(</w:t>
            </w:r>
            <w:r>
              <w:rPr>
                <w:spacing w:val="-34"/>
              </w:rPr>
              <w:t xml:space="preserve"> </w:t>
            </w:r>
            <w:r>
              <w:rPr>
                <w:spacing w:val="-18"/>
              </w:rPr>
              <w:t>三</w:t>
            </w:r>
            <w:r>
              <w:rPr>
                <w:spacing w:val="-34"/>
              </w:rPr>
              <w:t xml:space="preserve"> </w:t>
            </w:r>
            <w:r>
              <w:rPr>
                <w:spacing w:val="-18"/>
              </w:rPr>
              <w:t>)</w:t>
            </w:r>
            <w:r>
              <w:rPr>
                <w:spacing w:val="-31"/>
              </w:rPr>
              <w:t xml:space="preserve"> </w:t>
            </w:r>
            <w:r>
              <w:rPr>
                <w:spacing w:val="-18"/>
              </w:rPr>
              <w:t>不</w:t>
            </w:r>
            <w:r>
              <w:t xml:space="preserve"> </w:t>
            </w:r>
            <w:r>
              <w:rPr>
                <w:spacing w:val="2"/>
              </w:rPr>
              <w:t>予公开</w:t>
            </w:r>
          </w:p>
        </w:tc>
        <w:tc>
          <w:tcPr>
            <w:tcW w:w="3207" w:type="dxa"/>
            <w:vAlign w:val="top"/>
          </w:tcPr>
          <w:p w14:paraId="7E50D7D2">
            <w:pPr>
              <w:pStyle w:val="6"/>
              <w:spacing w:before="62" w:line="219" w:lineRule="auto"/>
              <w:ind w:left="51"/>
              <w:jc w:val="both"/>
            </w:pPr>
            <w:r>
              <w:rPr>
                <w:spacing w:val="1"/>
              </w:rPr>
              <w:t>1.属于国家秘密</w:t>
            </w:r>
          </w:p>
        </w:tc>
        <w:tc>
          <w:tcPr>
            <w:tcW w:w="689" w:type="dxa"/>
            <w:vAlign w:val="top"/>
          </w:tcPr>
          <w:p w14:paraId="4AFD5531">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60417EA3">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76C09008">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512317C3">
            <w:pPr>
              <w:jc w:val="both"/>
              <w:rPr>
                <w:rFonts w:hint="eastAsia" w:ascii="Arial" w:eastAsia="宋体"/>
                <w:sz w:val="21"/>
                <w:lang w:val="en-US" w:eastAsia="zh-CN"/>
              </w:rPr>
            </w:pPr>
            <w:r>
              <w:rPr>
                <w:rFonts w:hint="eastAsia" w:eastAsia="宋体"/>
                <w:sz w:val="21"/>
                <w:lang w:val="en-US" w:eastAsia="zh-CN"/>
              </w:rPr>
              <w:t>0</w:t>
            </w:r>
          </w:p>
        </w:tc>
        <w:tc>
          <w:tcPr>
            <w:tcW w:w="690" w:type="dxa"/>
            <w:vAlign w:val="top"/>
          </w:tcPr>
          <w:p w14:paraId="16C3B14E">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4E18BEAB">
            <w:pPr>
              <w:jc w:val="both"/>
              <w:rPr>
                <w:rFonts w:hint="eastAsia" w:ascii="Arial" w:eastAsia="宋体"/>
                <w:sz w:val="21"/>
                <w:lang w:val="en-US" w:eastAsia="zh-CN"/>
              </w:rPr>
            </w:pPr>
            <w:r>
              <w:rPr>
                <w:rFonts w:hint="eastAsia" w:eastAsia="宋体"/>
                <w:sz w:val="21"/>
                <w:lang w:val="en-US" w:eastAsia="zh-CN"/>
              </w:rPr>
              <w:t>0</w:t>
            </w:r>
          </w:p>
        </w:tc>
        <w:tc>
          <w:tcPr>
            <w:tcW w:w="684" w:type="dxa"/>
            <w:vAlign w:val="top"/>
          </w:tcPr>
          <w:p w14:paraId="439D41E4">
            <w:pPr>
              <w:jc w:val="both"/>
              <w:rPr>
                <w:rFonts w:hint="eastAsia" w:ascii="Arial" w:eastAsia="宋体"/>
                <w:sz w:val="21"/>
                <w:lang w:val="en-US" w:eastAsia="zh-CN"/>
              </w:rPr>
            </w:pPr>
            <w:r>
              <w:rPr>
                <w:rFonts w:hint="eastAsia" w:eastAsia="宋体"/>
                <w:sz w:val="21"/>
                <w:lang w:val="en-US" w:eastAsia="zh-CN"/>
              </w:rPr>
              <w:t>0</w:t>
            </w:r>
          </w:p>
        </w:tc>
      </w:tr>
      <w:tr w14:paraId="569FBB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764" w:type="dxa"/>
            <w:vMerge w:val="continue"/>
            <w:tcBorders>
              <w:top w:val="nil"/>
              <w:bottom w:val="nil"/>
            </w:tcBorders>
            <w:vAlign w:val="top"/>
          </w:tcPr>
          <w:p w14:paraId="111F6301">
            <w:pPr>
              <w:jc w:val="both"/>
              <w:rPr>
                <w:rFonts w:ascii="Arial"/>
                <w:sz w:val="21"/>
              </w:rPr>
            </w:pPr>
          </w:p>
        </w:tc>
        <w:tc>
          <w:tcPr>
            <w:tcW w:w="939" w:type="dxa"/>
            <w:vMerge w:val="continue"/>
            <w:tcBorders>
              <w:top w:val="nil"/>
              <w:bottom w:val="nil"/>
            </w:tcBorders>
            <w:vAlign w:val="top"/>
          </w:tcPr>
          <w:p w14:paraId="26071F97">
            <w:pPr>
              <w:jc w:val="both"/>
              <w:rPr>
                <w:rFonts w:ascii="Arial"/>
                <w:sz w:val="21"/>
              </w:rPr>
            </w:pPr>
          </w:p>
        </w:tc>
        <w:tc>
          <w:tcPr>
            <w:tcW w:w="3207" w:type="dxa"/>
            <w:vAlign w:val="top"/>
          </w:tcPr>
          <w:p w14:paraId="2B4B3744">
            <w:pPr>
              <w:pStyle w:val="6"/>
              <w:spacing w:before="72" w:line="219" w:lineRule="auto"/>
              <w:ind w:left="51"/>
              <w:jc w:val="both"/>
            </w:pPr>
            <w:r>
              <w:rPr>
                <w:spacing w:val="-1"/>
              </w:rPr>
              <w:t>2.其他法律行政法规禁止公开</w:t>
            </w:r>
          </w:p>
        </w:tc>
        <w:tc>
          <w:tcPr>
            <w:tcW w:w="689" w:type="dxa"/>
            <w:vAlign w:val="top"/>
          </w:tcPr>
          <w:p w14:paraId="75ACE4A3">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34E27387">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7F389D57">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2C4FADF3">
            <w:pPr>
              <w:jc w:val="both"/>
              <w:rPr>
                <w:rFonts w:hint="eastAsia" w:ascii="Arial" w:eastAsia="宋体"/>
                <w:sz w:val="21"/>
                <w:lang w:val="en-US" w:eastAsia="zh-CN"/>
              </w:rPr>
            </w:pPr>
            <w:r>
              <w:rPr>
                <w:rFonts w:hint="eastAsia" w:eastAsia="宋体"/>
                <w:sz w:val="21"/>
                <w:lang w:val="en-US" w:eastAsia="zh-CN"/>
              </w:rPr>
              <w:t>0</w:t>
            </w:r>
          </w:p>
        </w:tc>
        <w:tc>
          <w:tcPr>
            <w:tcW w:w="690" w:type="dxa"/>
            <w:vAlign w:val="top"/>
          </w:tcPr>
          <w:p w14:paraId="608E0ADB">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06AF1AF2">
            <w:pPr>
              <w:jc w:val="both"/>
              <w:rPr>
                <w:rFonts w:hint="eastAsia" w:ascii="Arial" w:eastAsia="宋体"/>
                <w:sz w:val="21"/>
                <w:lang w:val="en-US" w:eastAsia="zh-CN"/>
              </w:rPr>
            </w:pPr>
            <w:r>
              <w:rPr>
                <w:rFonts w:hint="eastAsia" w:eastAsia="宋体"/>
                <w:sz w:val="21"/>
                <w:lang w:val="en-US" w:eastAsia="zh-CN"/>
              </w:rPr>
              <w:t>0</w:t>
            </w:r>
          </w:p>
        </w:tc>
        <w:tc>
          <w:tcPr>
            <w:tcW w:w="684" w:type="dxa"/>
            <w:vAlign w:val="top"/>
          </w:tcPr>
          <w:p w14:paraId="609E46E6">
            <w:pPr>
              <w:jc w:val="both"/>
              <w:rPr>
                <w:rFonts w:hint="eastAsia" w:ascii="Arial" w:eastAsia="宋体"/>
                <w:sz w:val="21"/>
                <w:lang w:val="en-US" w:eastAsia="zh-CN"/>
              </w:rPr>
            </w:pPr>
            <w:r>
              <w:rPr>
                <w:rFonts w:hint="eastAsia" w:eastAsia="宋体"/>
                <w:sz w:val="21"/>
                <w:lang w:val="en-US" w:eastAsia="zh-CN"/>
              </w:rPr>
              <w:t>0</w:t>
            </w:r>
          </w:p>
        </w:tc>
      </w:tr>
      <w:tr w14:paraId="797DC1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 w:hRule="atLeast"/>
        </w:trPr>
        <w:tc>
          <w:tcPr>
            <w:tcW w:w="764" w:type="dxa"/>
            <w:vMerge w:val="continue"/>
            <w:tcBorders>
              <w:top w:val="nil"/>
              <w:bottom w:val="nil"/>
            </w:tcBorders>
            <w:vAlign w:val="top"/>
          </w:tcPr>
          <w:p w14:paraId="192D9442">
            <w:pPr>
              <w:jc w:val="both"/>
              <w:rPr>
                <w:rFonts w:ascii="Arial"/>
                <w:sz w:val="21"/>
              </w:rPr>
            </w:pPr>
          </w:p>
        </w:tc>
        <w:tc>
          <w:tcPr>
            <w:tcW w:w="939" w:type="dxa"/>
            <w:vMerge w:val="continue"/>
            <w:tcBorders>
              <w:top w:val="nil"/>
              <w:bottom w:val="nil"/>
            </w:tcBorders>
            <w:vAlign w:val="top"/>
          </w:tcPr>
          <w:p w14:paraId="268473D3">
            <w:pPr>
              <w:jc w:val="both"/>
              <w:rPr>
                <w:rFonts w:ascii="Arial"/>
                <w:sz w:val="21"/>
              </w:rPr>
            </w:pPr>
          </w:p>
        </w:tc>
        <w:tc>
          <w:tcPr>
            <w:tcW w:w="3207" w:type="dxa"/>
            <w:vAlign w:val="top"/>
          </w:tcPr>
          <w:p w14:paraId="37CDD167">
            <w:pPr>
              <w:pStyle w:val="6"/>
              <w:spacing w:before="72" w:line="219" w:lineRule="auto"/>
              <w:ind w:left="51"/>
              <w:jc w:val="both"/>
            </w:pPr>
            <w:r>
              <w:rPr>
                <w:spacing w:val="16"/>
              </w:rPr>
              <w:t>3.危及“三安全一稳定”</w:t>
            </w:r>
          </w:p>
        </w:tc>
        <w:tc>
          <w:tcPr>
            <w:tcW w:w="689" w:type="dxa"/>
            <w:vAlign w:val="top"/>
          </w:tcPr>
          <w:p w14:paraId="045AC514">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0DE0F405">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3D42B050">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6971A131">
            <w:pPr>
              <w:jc w:val="both"/>
              <w:rPr>
                <w:rFonts w:hint="eastAsia" w:ascii="Arial" w:eastAsia="宋体"/>
                <w:sz w:val="21"/>
                <w:lang w:val="en-US" w:eastAsia="zh-CN"/>
              </w:rPr>
            </w:pPr>
            <w:r>
              <w:rPr>
                <w:rFonts w:hint="eastAsia" w:eastAsia="宋体"/>
                <w:sz w:val="21"/>
                <w:lang w:val="en-US" w:eastAsia="zh-CN"/>
              </w:rPr>
              <w:t>0</w:t>
            </w:r>
          </w:p>
        </w:tc>
        <w:tc>
          <w:tcPr>
            <w:tcW w:w="690" w:type="dxa"/>
            <w:vAlign w:val="top"/>
          </w:tcPr>
          <w:p w14:paraId="49334E6B">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3DA286E8">
            <w:pPr>
              <w:jc w:val="both"/>
              <w:rPr>
                <w:rFonts w:hint="eastAsia" w:ascii="Arial" w:eastAsia="宋体"/>
                <w:sz w:val="21"/>
                <w:lang w:val="en-US" w:eastAsia="zh-CN"/>
              </w:rPr>
            </w:pPr>
            <w:r>
              <w:rPr>
                <w:rFonts w:hint="eastAsia" w:eastAsia="宋体"/>
                <w:sz w:val="21"/>
                <w:lang w:val="en-US" w:eastAsia="zh-CN"/>
              </w:rPr>
              <w:t>0</w:t>
            </w:r>
          </w:p>
        </w:tc>
        <w:tc>
          <w:tcPr>
            <w:tcW w:w="684" w:type="dxa"/>
            <w:vAlign w:val="top"/>
          </w:tcPr>
          <w:p w14:paraId="367240B8">
            <w:pPr>
              <w:jc w:val="both"/>
              <w:rPr>
                <w:rFonts w:hint="eastAsia" w:ascii="Arial" w:eastAsia="宋体"/>
                <w:sz w:val="21"/>
                <w:lang w:val="en-US" w:eastAsia="zh-CN"/>
              </w:rPr>
            </w:pPr>
            <w:r>
              <w:rPr>
                <w:rFonts w:hint="eastAsia" w:eastAsia="宋体"/>
                <w:sz w:val="21"/>
                <w:lang w:val="en-US" w:eastAsia="zh-CN"/>
              </w:rPr>
              <w:t>0</w:t>
            </w:r>
          </w:p>
        </w:tc>
      </w:tr>
      <w:tr w14:paraId="2FDD8A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764" w:type="dxa"/>
            <w:vMerge w:val="continue"/>
            <w:tcBorders>
              <w:top w:val="nil"/>
              <w:bottom w:val="nil"/>
            </w:tcBorders>
            <w:vAlign w:val="top"/>
          </w:tcPr>
          <w:p w14:paraId="1CDA832E">
            <w:pPr>
              <w:jc w:val="both"/>
              <w:rPr>
                <w:rFonts w:ascii="Arial"/>
                <w:sz w:val="21"/>
              </w:rPr>
            </w:pPr>
          </w:p>
        </w:tc>
        <w:tc>
          <w:tcPr>
            <w:tcW w:w="939" w:type="dxa"/>
            <w:vMerge w:val="continue"/>
            <w:tcBorders>
              <w:top w:val="nil"/>
              <w:bottom w:val="nil"/>
            </w:tcBorders>
            <w:vAlign w:val="top"/>
          </w:tcPr>
          <w:p w14:paraId="53A7EA42">
            <w:pPr>
              <w:jc w:val="both"/>
              <w:rPr>
                <w:rFonts w:ascii="Arial"/>
                <w:sz w:val="21"/>
              </w:rPr>
            </w:pPr>
          </w:p>
        </w:tc>
        <w:tc>
          <w:tcPr>
            <w:tcW w:w="3207" w:type="dxa"/>
            <w:vAlign w:val="top"/>
          </w:tcPr>
          <w:p w14:paraId="49C1B464">
            <w:pPr>
              <w:pStyle w:val="6"/>
              <w:spacing w:before="63" w:line="219" w:lineRule="auto"/>
              <w:ind w:left="51"/>
              <w:jc w:val="both"/>
            </w:pPr>
            <w:r>
              <w:rPr>
                <w:spacing w:val="-1"/>
              </w:rPr>
              <w:t>4.保护第三方合法权益</w:t>
            </w:r>
          </w:p>
        </w:tc>
        <w:tc>
          <w:tcPr>
            <w:tcW w:w="689" w:type="dxa"/>
            <w:vAlign w:val="top"/>
          </w:tcPr>
          <w:p w14:paraId="5FC8FD91">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65EAF825">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0D6060FF">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00C0C601">
            <w:pPr>
              <w:jc w:val="both"/>
              <w:rPr>
                <w:rFonts w:hint="eastAsia" w:ascii="Arial" w:eastAsia="宋体"/>
                <w:sz w:val="21"/>
                <w:lang w:val="en-US" w:eastAsia="zh-CN"/>
              </w:rPr>
            </w:pPr>
            <w:r>
              <w:rPr>
                <w:rFonts w:hint="eastAsia" w:eastAsia="宋体"/>
                <w:sz w:val="21"/>
                <w:lang w:val="en-US" w:eastAsia="zh-CN"/>
              </w:rPr>
              <w:t>0</w:t>
            </w:r>
          </w:p>
        </w:tc>
        <w:tc>
          <w:tcPr>
            <w:tcW w:w="690" w:type="dxa"/>
            <w:vAlign w:val="top"/>
          </w:tcPr>
          <w:p w14:paraId="2A79806B">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1628D131">
            <w:pPr>
              <w:jc w:val="both"/>
              <w:rPr>
                <w:rFonts w:hint="eastAsia" w:ascii="Arial" w:eastAsia="宋体"/>
                <w:sz w:val="21"/>
                <w:lang w:val="en-US" w:eastAsia="zh-CN"/>
              </w:rPr>
            </w:pPr>
            <w:r>
              <w:rPr>
                <w:rFonts w:hint="eastAsia" w:eastAsia="宋体"/>
                <w:sz w:val="21"/>
                <w:lang w:val="en-US" w:eastAsia="zh-CN"/>
              </w:rPr>
              <w:t>0</w:t>
            </w:r>
          </w:p>
        </w:tc>
        <w:tc>
          <w:tcPr>
            <w:tcW w:w="684" w:type="dxa"/>
            <w:vAlign w:val="top"/>
          </w:tcPr>
          <w:p w14:paraId="02417E36">
            <w:pPr>
              <w:jc w:val="both"/>
              <w:rPr>
                <w:rFonts w:hint="eastAsia" w:ascii="Arial" w:eastAsia="宋体"/>
                <w:sz w:val="21"/>
                <w:lang w:val="en-US" w:eastAsia="zh-CN"/>
              </w:rPr>
            </w:pPr>
            <w:r>
              <w:rPr>
                <w:rFonts w:hint="eastAsia" w:eastAsia="宋体"/>
                <w:sz w:val="21"/>
                <w:lang w:val="en-US" w:eastAsia="zh-CN"/>
              </w:rPr>
              <w:t>0</w:t>
            </w:r>
          </w:p>
        </w:tc>
      </w:tr>
      <w:tr w14:paraId="117F6B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764" w:type="dxa"/>
            <w:vMerge w:val="continue"/>
            <w:tcBorders>
              <w:top w:val="nil"/>
              <w:bottom w:val="nil"/>
            </w:tcBorders>
            <w:vAlign w:val="top"/>
          </w:tcPr>
          <w:p w14:paraId="0B2665FA">
            <w:pPr>
              <w:jc w:val="both"/>
              <w:rPr>
                <w:rFonts w:ascii="Arial"/>
                <w:sz w:val="21"/>
              </w:rPr>
            </w:pPr>
          </w:p>
        </w:tc>
        <w:tc>
          <w:tcPr>
            <w:tcW w:w="939" w:type="dxa"/>
            <w:vMerge w:val="continue"/>
            <w:tcBorders>
              <w:top w:val="nil"/>
              <w:bottom w:val="nil"/>
            </w:tcBorders>
            <w:vAlign w:val="top"/>
          </w:tcPr>
          <w:p w14:paraId="05CBF6A2">
            <w:pPr>
              <w:jc w:val="both"/>
              <w:rPr>
                <w:rFonts w:ascii="Arial"/>
                <w:sz w:val="21"/>
              </w:rPr>
            </w:pPr>
          </w:p>
        </w:tc>
        <w:tc>
          <w:tcPr>
            <w:tcW w:w="3207" w:type="dxa"/>
            <w:vAlign w:val="top"/>
          </w:tcPr>
          <w:p w14:paraId="5BCAF1CF">
            <w:pPr>
              <w:pStyle w:val="6"/>
              <w:spacing w:before="63" w:line="219" w:lineRule="auto"/>
              <w:ind w:left="51"/>
              <w:jc w:val="both"/>
            </w:pPr>
            <w:r>
              <w:rPr>
                <w:spacing w:val="1"/>
              </w:rPr>
              <w:t>5.属于三类内部事务信息</w:t>
            </w:r>
          </w:p>
        </w:tc>
        <w:tc>
          <w:tcPr>
            <w:tcW w:w="689" w:type="dxa"/>
            <w:vAlign w:val="top"/>
          </w:tcPr>
          <w:p w14:paraId="492EEFB7">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5B057BCE">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3BB1566D">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34204314">
            <w:pPr>
              <w:jc w:val="both"/>
              <w:rPr>
                <w:rFonts w:hint="default" w:ascii="Arial" w:eastAsia="宋体"/>
                <w:sz w:val="21"/>
                <w:lang w:val="en-US" w:eastAsia="zh-CN"/>
              </w:rPr>
            </w:pPr>
            <w:r>
              <w:rPr>
                <w:rFonts w:hint="eastAsia" w:eastAsia="宋体"/>
                <w:sz w:val="21"/>
                <w:lang w:val="en-US" w:eastAsia="zh-CN"/>
              </w:rPr>
              <w:t>0</w:t>
            </w:r>
          </w:p>
        </w:tc>
        <w:tc>
          <w:tcPr>
            <w:tcW w:w="690" w:type="dxa"/>
            <w:vAlign w:val="top"/>
          </w:tcPr>
          <w:p w14:paraId="12098229">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0E298E86">
            <w:pPr>
              <w:jc w:val="both"/>
              <w:rPr>
                <w:rFonts w:hint="eastAsia" w:ascii="Arial" w:eastAsia="宋体"/>
                <w:sz w:val="21"/>
                <w:lang w:val="en-US" w:eastAsia="zh-CN"/>
              </w:rPr>
            </w:pPr>
            <w:r>
              <w:rPr>
                <w:rFonts w:hint="eastAsia" w:eastAsia="宋体"/>
                <w:sz w:val="21"/>
                <w:lang w:val="en-US" w:eastAsia="zh-CN"/>
              </w:rPr>
              <w:t>0</w:t>
            </w:r>
          </w:p>
        </w:tc>
        <w:tc>
          <w:tcPr>
            <w:tcW w:w="684" w:type="dxa"/>
            <w:vAlign w:val="top"/>
          </w:tcPr>
          <w:p w14:paraId="08DE640E">
            <w:pPr>
              <w:jc w:val="both"/>
              <w:rPr>
                <w:rFonts w:hint="eastAsia" w:ascii="Arial" w:eastAsia="宋体"/>
                <w:sz w:val="21"/>
                <w:lang w:val="en-US" w:eastAsia="zh-CN"/>
              </w:rPr>
            </w:pPr>
            <w:r>
              <w:rPr>
                <w:rFonts w:hint="eastAsia" w:eastAsia="宋体"/>
                <w:sz w:val="21"/>
                <w:lang w:val="en-US" w:eastAsia="zh-CN"/>
              </w:rPr>
              <w:t>0</w:t>
            </w:r>
          </w:p>
        </w:tc>
      </w:tr>
      <w:tr w14:paraId="519473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764" w:type="dxa"/>
            <w:vMerge w:val="continue"/>
            <w:tcBorders>
              <w:top w:val="nil"/>
              <w:bottom w:val="nil"/>
            </w:tcBorders>
            <w:vAlign w:val="top"/>
          </w:tcPr>
          <w:p w14:paraId="4C3BD5A7">
            <w:pPr>
              <w:jc w:val="both"/>
              <w:rPr>
                <w:rFonts w:ascii="Arial"/>
                <w:sz w:val="21"/>
              </w:rPr>
            </w:pPr>
          </w:p>
        </w:tc>
        <w:tc>
          <w:tcPr>
            <w:tcW w:w="939" w:type="dxa"/>
            <w:vMerge w:val="continue"/>
            <w:tcBorders>
              <w:top w:val="nil"/>
              <w:bottom w:val="nil"/>
            </w:tcBorders>
            <w:vAlign w:val="top"/>
          </w:tcPr>
          <w:p w14:paraId="1B9C6F67">
            <w:pPr>
              <w:jc w:val="both"/>
              <w:rPr>
                <w:rFonts w:ascii="Arial"/>
                <w:sz w:val="21"/>
              </w:rPr>
            </w:pPr>
          </w:p>
        </w:tc>
        <w:tc>
          <w:tcPr>
            <w:tcW w:w="3207" w:type="dxa"/>
            <w:vAlign w:val="top"/>
          </w:tcPr>
          <w:p w14:paraId="46BE4FC2">
            <w:pPr>
              <w:pStyle w:val="6"/>
              <w:spacing w:before="63" w:line="219" w:lineRule="auto"/>
              <w:ind w:left="51"/>
              <w:jc w:val="both"/>
            </w:pPr>
            <w:r>
              <w:rPr>
                <w:spacing w:val="1"/>
              </w:rPr>
              <w:t>6.属于四类过程性信息</w:t>
            </w:r>
          </w:p>
        </w:tc>
        <w:tc>
          <w:tcPr>
            <w:tcW w:w="689" w:type="dxa"/>
            <w:vAlign w:val="top"/>
          </w:tcPr>
          <w:p w14:paraId="763BA038">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007962B6">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7D5250EB">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6289CA22">
            <w:pPr>
              <w:jc w:val="both"/>
              <w:rPr>
                <w:rFonts w:hint="eastAsia" w:ascii="Arial" w:eastAsia="宋体"/>
                <w:sz w:val="21"/>
                <w:lang w:val="en-US" w:eastAsia="zh-CN"/>
              </w:rPr>
            </w:pPr>
            <w:r>
              <w:rPr>
                <w:rFonts w:hint="eastAsia" w:eastAsia="宋体"/>
                <w:sz w:val="21"/>
                <w:lang w:val="en-US" w:eastAsia="zh-CN"/>
              </w:rPr>
              <w:t>0</w:t>
            </w:r>
          </w:p>
        </w:tc>
        <w:tc>
          <w:tcPr>
            <w:tcW w:w="690" w:type="dxa"/>
            <w:vAlign w:val="top"/>
          </w:tcPr>
          <w:p w14:paraId="7F683D41">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12507C76">
            <w:pPr>
              <w:jc w:val="both"/>
              <w:rPr>
                <w:rFonts w:hint="eastAsia" w:ascii="Arial" w:eastAsia="宋体"/>
                <w:sz w:val="21"/>
                <w:lang w:val="en-US" w:eastAsia="zh-CN"/>
              </w:rPr>
            </w:pPr>
            <w:r>
              <w:rPr>
                <w:rFonts w:hint="eastAsia" w:eastAsia="宋体"/>
                <w:sz w:val="21"/>
                <w:lang w:val="en-US" w:eastAsia="zh-CN"/>
              </w:rPr>
              <w:t>0</w:t>
            </w:r>
          </w:p>
        </w:tc>
        <w:tc>
          <w:tcPr>
            <w:tcW w:w="684" w:type="dxa"/>
            <w:vAlign w:val="top"/>
          </w:tcPr>
          <w:p w14:paraId="71C776E5">
            <w:pPr>
              <w:jc w:val="both"/>
              <w:rPr>
                <w:rFonts w:hint="eastAsia" w:ascii="Arial" w:eastAsia="宋体"/>
                <w:sz w:val="21"/>
                <w:lang w:val="en-US" w:eastAsia="zh-CN"/>
              </w:rPr>
            </w:pPr>
            <w:r>
              <w:rPr>
                <w:rFonts w:hint="eastAsia" w:eastAsia="宋体"/>
                <w:sz w:val="21"/>
                <w:lang w:val="en-US" w:eastAsia="zh-CN"/>
              </w:rPr>
              <w:t>0</w:t>
            </w:r>
          </w:p>
        </w:tc>
      </w:tr>
      <w:tr w14:paraId="451B1E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764" w:type="dxa"/>
            <w:vMerge w:val="continue"/>
            <w:tcBorders>
              <w:top w:val="nil"/>
              <w:bottom w:val="nil"/>
            </w:tcBorders>
            <w:vAlign w:val="top"/>
          </w:tcPr>
          <w:p w14:paraId="4465D5A4">
            <w:pPr>
              <w:jc w:val="both"/>
              <w:rPr>
                <w:rFonts w:ascii="Arial"/>
                <w:sz w:val="21"/>
              </w:rPr>
            </w:pPr>
          </w:p>
        </w:tc>
        <w:tc>
          <w:tcPr>
            <w:tcW w:w="939" w:type="dxa"/>
            <w:vMerge w:val="continue"/>
            <w:tcBorders>
              <w:top w:val="nil"/>
              <w:bottom w:val="nil"/>
            </w:tcBorders>
            <w:vAlign w:val="top"/>
          </w:tcPr>
          <w:p w14:paraId="5EBE039C">
            <w:pPr>
              <w:jc w:val="both"/>
              <w:rPr>
                <w:rFonts w:ascii="Arial"/>
                <w:sz w:val="21"/>
              </w:rPr>
            </w:pPr>
          </w:p>
        </w:tc>
        <w:tc>
          <w:tcPr>
            <w:tcW w:w="3207" w:type="dxa"/>
            <w:vAlign w:val="top"/>
          </w:tcPr>
          <w:p w14:paraId="5ACBF6CA">
            <w:pPr>
              <w:pStyle w:val="6"/>
              <w:spacing w:before="73" w:line="219" w:lineRule="auto"/>
              <w:ind w:left="51"/>
              <w:jc w:val="both"/>
            </w:pPr>
            <w:r>
              <w:t>7.属于行政执法案卷</w:t>
            </w:r>
          </w:p>
        </w:tc>
        <w:tc>
          <w:tcPr>
            <w:tcW w:w="689" w:type="dxa"/>
            <w:vAlign w:val="top"/>
          </w:tcPr>
          <w:p w14:paraId="3BB92856">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1EF930C5">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6450F684">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2E2300D7">
            <w:pPr>
              <w:jc w:val="both"/>
              <w:rPr>
                <w:rFonts w:hint="eastAsia" w:ascii="Arial" w:eastAsia="宋体"/>
                <w:sz w:val="21"/>
                <w:lang w:val="en-US" w:eastAsia="zh-CN"/>
              </w:rPr>
            </w:pPr>
            <w:r>
              <w:rPr>
                <w:rFonts w:hint="eastAsia" w:eastAsia="宋体"/>
                <w:sz w:val="21"/>
                <w:lang w:val="en-US" w:eastAsia="zh-CN"/>
              </w:rPr>
              <w:t>0</w:t>
            </w:r>
          </w:p>
        </w:tc>
        <w:tc>
          <w:tcPr>
            <w:tcW w:w="690" w:type="dxa"/>
            <w:vAlign w:val="top"/>
          </w:tcPr>
          <w:p w14:paraId="4684E072">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51F5A6EF">
            <w:pPr>
              <w:jc w:val="both"/>
              <w:rPr>
                <w:rFonts w:hint="eastAsia" w:ascii="Arial" w:eastAsia="宋体"/>
                <w:sz w:val="21"/>
                <w:lang w:val="en-US" w:eastAsia="zh-CN"/>
              </w:rPr>
            </w:pPr>
            <w:r>
              <w:rPr>
                <w:rFonts w:hint="eastAsia" w:eastAsia="宋体"/>
                <w:sz w:val="21"/>
                <w:lang w:val="en-US" w:eastAsia="zh-CN"/>
              </w:rPr>
              <w:t>0</w:t>
            </w:r>
          </w:p>
        </w:tc>
        <w:tc>
          <w:tcPr>
            <w:tcW w:w="684" w:type="dxa"/>
            <w:vAlign w:val="top"/>
          </w:tcPr>
          <w:p w14:paraId="36CE6B4C">
            <w:pPr>
              <w:jc w:val="both"/>
              <w:rPr>
                <w:rFonts w:hint="eastAsia" w:ascii="Arial" w:eastAsia="宋体"/>
                <w:sz w:val="21"/>
                <w:lang w:val="en-US" w:eastAsia="zh-CN"/>
              </w:rPr>
            </w:pPr>
            <w:r>
              <w:rPr>
                <w:rFonts w:hint="eastAsia" w:eastAsia="宋体"/>
                <w:sz w:val="21"/>
                <w:lang w:val="en-US" w:eastAsia="zh-CN"/>
              </w:rPr>
              <w:t>0</w:t>
            </w:r>
          </w:p>
        </w:tc>
      </w:tr>
      <w:tr w14:paraId="7E1D02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764" w:type="dxa"/>
            <w:vMerge w:val="continue"/>
            <w:tcBorders>
              <w:top w:val="nil"/>
              <w:bottom w:val="nil"/>
            </w:tcBorders>
            <w:vAlign w:val="top"/>
          </w:tcPr>
          <w:p w14:paraId="4B587D48">
            <w:pPr>
              <w:jc w:val="both"/>
              <w:rPr>
                <w:rFonts w:ascii="Arial"/>
                <w:sz w:val="21"/>
              </w:rPr>
            </w:pPr>
          </w:p>
        </w:tc>
        <w:tc>
          <w:tcPr>
            <w:tcW w:w="939" w:type="dxa"/>
            <w:vMerge w:val="continue"/>
            <w:tcBorders>
              <w:top w:val="nil"/>
            </w:tcBorders>
            <w:vAlign w:val="top"/>
          </w:tcPr>
          <w:p w14:paraId="73ADB1B0">
            <w:pPr>
              <w:jc w:val="both"/>
              <w:rPr>
                <w:rFonts w:ascii="Arial"/>
                <w:sz w:val="21"/>
              </w:rPr>
            </w:pPr>
          </w:p>
        </w:tc>
        <w:tc>
          <w:tcPr>
            <w:tcW w:w="3207" w:type="dxa"/>
            <w:vAlign w:val="top"/>
          </w:tcPr>
          <w:p w14:paraId="3D0AC391">
            <w:pPr>
              <w:pStyle w:val="6"/>
              <w:spacing w:before="73" w:line="220" w:lineRule="auto"/>
              <w:ind w:left="51"/>
              <w:jc w:val="both"/>
            </w:pPr>
            <w:r>
              <w:rPr>
                <w:spacing w:val="1"/>
              </w:rPr>
              <w:t>8.属于行政查询事项</w:t>
            </w:r>
          </w:p>
        </w:tc>
        <w:tc>
          <w:tcPr>
            <w:tcW w:w="689" w:type="dxa"/>
            <w:vAlign w:val="top"/>
          </w:tcPr>
          <w:p w14:paraId="7E6C896E">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33E355FC">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4E04AD8E">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20645D2E">
            <w:pPr>
              <w:jc w:val="both"/>
              <w:rPr>
                <w:rFonts w:hint="eastAsia" w:ascii="Arial" w:eastAsia="宋体"/>
                <w:sz w:val="21"/>
                <w:lang w:val="en-US" w:eastAsia="zh-CN"/>
              </w:rPr>
            </w:pPr>
            <w:r>
              <w:rPr>
                <w:rFonts w:hint="eastAsia" w:eastAsia="宋体"/>
                <w:sz w:val="21"/>
                <w:lang w:val="en-US" w:eastAsia="zh-CN"/>
              </w:rPr>
              <w:t>0</w:t>
            </w:r>
          </w:p>
        </w:tc>
        <w:tc>
          <w:tcPr>
            <w:tcW w:w="690" w:type="dxa"/>
            <w:vAlign w:val="top"/>
          </w:tcPr>
          <w:p w14:paraId="12035526">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4840CC33">
            <w:pPr>
              <w:jc w:val="both"/>
              <w:rPr>
                <w:rFonts w:hint="eastAsia" w:ascii="Arial" w:eastAsia="宋体"/>
                <w:sz w:val="21"/>
                <w:lang w:val="en-US" w:eastAsia="zh-CN"/>
              </w:rPr>
            </w:pPr>
            <w:r>
              <w:rPr>
                <w:rFonts w:hint="eastAsia" w:eastAsia="宋体"/>
                <w:sz w:val="21"/>
                <w:lang w:val="en-US" w:eastAsia="zh-CN"/>
              </w:rPr>
              <w:t>0</w:t>
            </w:r>
          </w:p>
        </w:tc>
        <w:tc>
          <w:tcPr>
            <w:tcW w:w="684" w:type="dxa"/>
            <w:vAlign w:val="top"/>
          </w:tcPr>
          <w:p w14:paraId="40A73A89">
            <w:pPr>
              <w:jc w:val="both"/>
              <w:rPr>
                <w:rFonts w:hint="eastAsia" w:ascii="Arial" w:eastAsia="宋体"/>
                <w:sz w:val="21"/>
                <w:lang w:val="en-US" w:eastAsia="zh-CN"/>
              </w:rPr>
            </w:pPr>
            <w:r>
              <w:rPr>
                <w:rFonts w:hint="eastAsia" w:eastAsia="宋体"/>
                <w:sz w:val="21"/>
                <w:lang w:val="en-US" w:eastAsia="zh-CN"/>
              </w:rPr>
              <w:t>0</w:t>
            </w:r>
          </w:p>
        </w:tc>
      </w:tr>
      <w:tr w14:paraId="4EE83C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764" w:type="dxa"/>
            <w:vMerge w:val="continue"/>
            <w:tcBorders>
              <w:top w:val="nil"/>
              <w:bottom w:val="nil"/>
            </w:tcBorders>
            <w:vAlign w:val="top"/>
          </w:tcPr>
          <w:p w14:paraId="275D6630">
            <w:pPr>
              <w:jc w:val="both"/>
              <w:rPr>
                <w:rFonts w:ascii="Arial"/>
                <w:sz w:val="21"/>
              </w:rPr>
            </w:pPr>
          </w:p>
        </w:tc>
        <w:tc>
          <w:tcPr>
            <w:tcW w:w="939" w:type="dxa"/>
            <w:vMerge w:val="restart"/>
            <w:tcBorders>
              <w:bottom w:val="nil"/>
            </w:tcBorders>
            <w:vAlign w:val="top"/>
          </w:tcPr>
          <w:p w14:paraId="68F62D0B">
            <w:pPr>
              <w:pStyle w:val="6"/>
              <w:spacing w:before="254" w:line="242" w:lineRule="auto"/>
              <w:ind w:left="80" w:right="69" w:firstLine="49"/>
              <w:jc w:val="both"/>
            </w:pPr>
            <w:r>
              <w:rPr>
                <w:spacing w:val="-22"/>
              </w:rPr>
              <w:t>(</w:t>
            </w:r>
            <w:r>
              <w:rPr>
                <w:spacing w:val="-17"/>
              </w:rPr>
              <w:t xml:space="preserve"> </w:t>
            </w:r>
            <w:r>
              <w:rPr>
                <w:spacing w:val="-22"/>
              </w:rPr>
              <w:t>四</w:t>
            </w:r>
            <w:r>
              <w:rPr>
                <w:spacing w:val="-35"/>
              </w:rPr>
              <w:t xml:space="preserve"> </w:t>
            </w:r>
            <w:r>
              <w:rPr>
                <w:spacing w:val="-22"/>
              </w:rPr>
              <w:t>)</w:t>
            </w:r>
            <w:r>
              <w:rPr>
                <w:spacing w:val="-33"/>
              </w:rPr>
              <w:t xml:space="preserve"> </w:t>
            </w:r>
            <w:r>
              <w:rPr>
                <w:spacing w:val="-22"/>
              </w:rPr>
              <w:t>无</w:t>
            </w:r>
            <w:r>
              <w:t xml:space="preserve"> </w:t>
            </w:r>
            <w:r>
              <w:rPr>
                <w:spacing w:val="-2"/>
              </w:rPr>
              <w:t>法提供</w:t>
            </w:r>
          </w:p>
        </w:tc>
        <w:tc>
          <w:tcPr>
            <w:tcW w:w="3207" w:type="dxa"/>
            <w:vAlign w:val="top"/>
          </w:tcPr>
          <w:p w14:paraId="1CD9A4B4">
            <w:pPr>
              <w:pStyle w:val="6"/>
              <w:spacing w:before="61" w:line="219" w:lineRule="auto"/>
              <w:ind w:left="51"/>
              <w:jc w:val="both"/>
            </w:pPr>
            <w:r>
              <w:rPr>
                <w:spacing w:val="1"/>
              </w:rPr>
              <w:t>1.本机关不掌握相关政府信息</w:t>
            </w:r>
          </w:p>
        </w:tc>
        <w:tc>
          <w:tcPr>
            <w:tcW w:w="689" w:type="dxa"/>
            <w:vAlign w:val="top"/>
          </w:tcPr>
          <w:p w14:paraId="1DB26787">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1C38A7A1">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35C20980">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061064FC">
            <w:pPr>
              <w:jc w:val="both"/>
              <w:rPr>
                <w:rFonts w:hint="eastAsia" w:ascii="Arial" w:eastAsia="宋体"/>
                <w:sz w:val="21"/>
                <w:lang w:val="en-US" w:eastAsia="zh-CN"/>
              </w:rPr>
            </w:pPr>
            <w:r>
              <w:rPr>
                <w:rFonts w:hint="eastAsia" w:eastAsia="宋体"/>
                <w:sz w:val="21"/>
                <w:lang w:val="en-US" w:eastAsia="zh-CN"/>
              </w:rPr>
              <w:t>0</w:t>
            </w:r>
          </w:p>
        </w:tc>
        <w:tc>
          <w:tcPr>
            <w:tcW w:w="690" w:type="dxa"/>
            <w:vAlign w:val="top"/>
          </w:tcPr>
          <w:p w14:paraId="531348F6">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7CCB97E9">
            <w:pPr>
              <w:jc w:val="both"/>
              <w:rPr>
                <w:rFonts w:hint="eastAsia" w:ascii="Arial" w:eastAsia="宋体"/>
                <w:sz w:val="21"/>
                <w:lang w:val="en-US" w:eastAsia="zh-CN"/>
              </w:rPr>
            </w:pPr>
            <w:r>
              <w:rPr>
                <w:rFonts w:hint="eastAsia" w:eastAsia="宋体"/>
                <w:sz w:val="21"/>
                <w:lang w:val="en-US" w:eastAsia="zh-CN"/>
              </w:rPr>
              <w:t>0</w:t>
            </w:r>
          </w:p>
        </w:tc>
        <w:tc>
          <w:tcPr>
            <w:tcW w:w="684" w:type="dxa"/>
            <w:vAlign w:val="top"/>
          </w:tcPr>
          <w:p w14:paraId="0C339FDC">
            <w:pPr>
              <w:jc w:val="both"/>
              <w:rPr>
                <w:rFonts w:hint="eastAsia" w:ascii="Arial" w:eastAsia="宋体"/>
                <w:sz w:val="21"/>
                <w:lang w:val="en-US" w:eastAsia="zh-CN"/>
              </w:rPr>
            </w:pPr>
            <w:r>
              <w:rPr>
                <w:rFonts w:hint="eastAsia" w:eastAsia="宋体"/>
                <w:sz w:val="21"/>
                <w:lang w:val="en-US" w:eastAsia="zh-CN"/>
              </w:rPr>
              <w:t>0</w:t>
            </w:r>
          </w:p>
        </w:tc>
      </w:tr>
      <w:tr w14:paraId="2A125D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764" w:type="dxa"/>
            <w:vMerge w:val="continue"/>
            <w:tcBorders>
              <w:top w:val="nil"/>
              <w:bottom w:val="nil"/>
            </w:tcBorders>
            <w:vAlign w:val="top"/>
          </w:tcPr>
          <w:p w14:paraId="067DBED4">
            <w:pPr>
              <w:jc w:val="both"/>
              <w:rPr>
                <w:rFonts w:ascii="Arial"/>
                <w:sz w:val="21"/>
              </w:rPr>
            </w:pPr>
          </w:p>
        </w:tc>
        <w:tc>
          <w:tcPr>
            <w:tcW w:w="939" w:type="dxa"/>
            <w:vMerge w:val="continue"/>
            <w:tcBorders>
              <w:top w:val="nil"/>
              <w:bottom w:val="nil"/>
            </w:tcBorders>
            <w:vAlign w:val="top"/>
          </w:tcPr>
          <w:p w14:paraId="28A98FF3">
            <w:pPr>
              <w:jc w:val="both"/>
              <w:rPr>
                <w:rFonts w:ascii="Arial"/>
                <w:sz w:val="21"/>
              </w:rPr>
            </w:pPr>
          </w:p>
        </w:tc>
        <w:tc>
          <w:tcPr>
            <w:tcW w:w="3207" w:type="dxa"/>
            <w:vAlign w:val="top"/>
          </w:tcPr>
          <w:p w14:paraId="3BE8F195">
            <w:pPr>
              <w:pStyle w:val="6"/>
              <w:spacing w:before="63" w:line="219" w:lineRule="auto"/>
              <w:ind w:left="51"/>
              <w:jc w:val="both"/>
            </w:pPr>
            <w:r>
              <w:t>2.没有现成信息需要另行制作</w:t>
            </w:r>
          </w:p>
        </w:tc>
        <w:tc>
          <w:tcPr>
            <w:tcW w:w="689" w:type="dxa"/>
            <w:vAlign w:val="top"/>
          </w:tcPr>
          <w:p w14:paraId="68BD39D2">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26437E48">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6CB4FBAC">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7A7415F4">
            <w:pPr>
              <w:jc w:val="both"/>
              <w:rPr>
                <w:rFonts w:hint="eastAsia" w:ascii="Arial" w:eastAsia="宋体"/>
                <w:sz w:val="21"/>
                <w:lang w:val="en-US" w:eastAsia="zh-CN"/>
              </w:rPr>
            </w:pPr>
            <w:r>
              <w:rPr>
                <w:rFonts w:hint="eastAsia" w:eastAsia="宋体"/>
                <w:sz w:val="21"/>
                <w:lang w:val="en-US" w:eastAsia="zh-CN"/>
              </w:rPr>
              <w:t>0</w:t>
            </w:r>
          </w:p>
        </w:tc>
        <w:tc>
          <w:tcPr>
            <w:tcW w:w="690" w:type="dxa"/>
            <w:vAlign w:val="top"/>
          </w:tcPr>
          <w:p w14:paraId="082D647E">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66D0015A">
            <w:pPr>
              <w:jc w:val="both"/>
              <w:rPr>
                <w:rFonts w:hint="eastAsia" w:ascii="Arial" w:eastAsia="宋体"/>
                <w:sz w:val="21"/>
                <w:lang w:val="en-US" w:eastAsia="zh-CN"/>
              </w:rPr>
            </w:pPr>
            <w:r>
              <w:rPr>
                <w:rFonts w:hint="eastAsia" w:eastAsia="宋体"/>
                <w:sz w:val="21"/>
                <w:lang w:val="en-US" w:eastAsia="zh-CN"/>
              </w:rPr>
              <w:t>0</w:t>
            </w:r>
          </w:p>
        </w:tc>
        <w:tc>
          <w:tcPr>
            <w:tcW w:w="684" w:type="dxa"/>
            <w:vAlign w:val="top"/>
          </w:tcPr>
          <w:p w14:paraId="130C9EEB">
            <w:pPr>
              <w:jc w:val="both"/>
              <w:rPr>
                <w:rFonts w:hint="eastAsia" w:ascii="Arial" w:eastAsia="宋体"/>
                <w:sz w:val="21"/>
                <w:lang w:val="en-US" w:eastAsia="zh-CN"/>
              </w:rPr>
            </w:pPr>
            <w:r>
              <w:rPr>
                <w:rFonts w:hint="eastAsia" w:eastAsia="宋体"/>
                <w:sz w:val="21"/>
                <w:lang w:val="en-US" w:eastAsia="zh-CN"/>
              </w:rPr>
              <w:t>0</w:t>
            </w:r>
          </w:p>
        </w:tc>
      </w:tr>
      <w:tr w14:paraId="1B1465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 w:hRule="atLeast"/>
        </w:trPr>
        <w:tc>
          <w:tcPr>
            <w:tcW w:w="764" w:type="dxa"/>
            <w:vMerge w:val="continue"/>
            <w:tcBorders>
              <w:top w:val="nil"/>
              <w:bottom w:val="nil"/>
            </w:tcBorders>
            <w:vAlign w:val="top"/>
          </w:tcPr>
          <w:p w14:paraId="22D94AC5">
            <w:pPr>
              <w:jc w:val="both"/>
              <w:rPr>
                <w:rFonts w:ascii="Arial"/>
                <w:sz w:val="21"/>
              </w:rPr>
            </w:pPr>
          </w:p>
        </w:tc>
        <w:tc>
          <w:tcPr>
            <w:tcW w:w="939" w:type="dxa"/>
            <w:vMerge w:val="continue"/>
            <w:tcBorders>
              <w:top w:val="nil"/>
            </w:tcBorders>
            <w:vAlign w:val="top"/>
          </w:tcPr>
          <w:p w14:paraId="46C1C138">
            <w:pPr>
              <w:jc w:val="both"/>
              <w:rPr>
                <w:rFonts w:ascii="Arial"/>
                <w:sz w:val="21"/>
              </w:rPr>
            </w:pPr>
          </w:p>
        </w:tc>
        <w:tc>
          <w:tcPr>
            <w:tcW w:w="3207" w:type="dxa"/>
            <w:vAlign w:val="top"/>
          </w:tcPr>
          <w:p w14:paraId="3EB0FF6B">
            <w:pPr>
              <w:pStyle w:val="6"/>
              <w:spacing w:before="73" w:line="219" w:lineRule="auto"/>
              <w:ind w:left="51"/>
              <w:jc w:val="both"/>
            </w:pPr>
            <w:r>
              <w:rPr>
                <w:spacing w:val="1"/>
              </w:rPr>
              <w:t>3.补正后申请内容仍不明确</w:t>
            </w:r>
          </w:p>
        </w:tc>
        <w:tc>
          <w:tcPr>
            <w:tcW w:w="689" w:type="dxa"/>
            <w:vAlign w:val="top"/>
          </w:tcPr>
          <w:p w14:paraId="208FDAD0">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0745EF7C">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33F07841">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12D0CC25">
            <w:pPr>
              <w:jc w:val="both"/>
              <w:rPr>
                <w:rFonts w:hint="default" w:ascii="Arial" w:eastAsia="宋体"/>
                <w:sz w:val="21"/>
                <w:lang w:val="en-US" w:eastAsia="zh-CN"/>
              </w:rPr>
            </w:pPr>
            <w:r>
              <w:rPr>
                <w:rFonts w:hint="eastAsia" w:eastAsia="宋体"/>
                <w:sz w:val="21"/>
                <w:lang w:val="en-US" w:eastAsia="zh-CN"/>
              </w:rPr>
              <w:t>0</w:t>
            </w:r>
          </w:p>
        </w:tc>
        <w:tc>
          <w:tcPr>
            <w:tcW w:w="690" w:type="dxa"/>
            <w:vAlign w:val="top"/>
          </w:tcPr>
          <w:p w14:paraId="30E60279">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0FDD583C">
            <w:pPr>
              <w:jc w:val="both"/>
              <w:rPr>
                <w:rFonts w:hint="eastAsia" w:ascii="Arial" w:eastAsia="宋体"/>
                <w:sz w:val="21"/>
                <w:lang w:val="en-US" w:eastAsia="zh-CN"/>
              </w:rPr>
            </w:pPr>
            <w:r>
              <w:rPr>
                <w:rFonts w:hint="eastAsia" w:eastAsia="宋体"/>
                <w:sz w:val="21"/>
                <w:lang w:val="en-US" w:eastAsia="zh-CN"/>
              </w:rPr>
              <w:t>0</w:t>
            </w:r>
          </w:p>
        </w:tc>
        <w:tc>
          <w:tcPr>
            <w:tcW w:w="684" w:type="dxa"/>
            <w:vAlign w:val="top"/>
          </w:tcPr>
          <w:p w14:paraId="64A4565B">
            <w:pPr>
              <w:jc w:val="both"/>
              <w:rPr>
                <w:rFonts w:hint="eastAsia" w:ascii="Arial" w:eastAsia="宋体"/>
                <w:sz w:val="21"/>
                <w:lang w:val="en-US" w:eastAsia="zh-CN"/>
              </w:rPr>
            </w:pPr>
            <w:r>
              <w:rPr>
                <w:rFonts w:hint="eastAsia" w:eastAsia="宋体"/>
                <w:sz w:val="21"/>
                <w:lang w:val="en-US" w:eastAsia="zh-CN"/>
              </w:rPr>
              <w:t>0</w:t>
            </w:r>
          </w:p>
        </w:tc>
      </w:tr>
      <w:tr w14:paraId="29DBE7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764" w:type="dxa"/>
            <w:vMerge w:val="continue"/>
            <w:tcBorders>
              <w:top w:val="nil"/>
              <w:bottom w:val="nil"/>
            </w:tcBorders>
            <w:vAlign w:val="top"/>
          </w:tcPr>
          <w:p w14:paraId="7BEAB195">
            <w:pPr>
              <w:jc w:val="both"/>
              <w:rPr>
                <w:rFonts w:ascii="Arial"/>
                <w:sz w:val="21"/>
              </w:rPr>
            </w:pPr>
          </w:p>
        </w:tc>
        <w:tc>
          <w:tcPr>
            <w:tcW w:w="939" w:type="dxa"/>
            <w:vMerge w:val="restart"/>
            <w:tcBorders>
              <w:bottom w:val="nil"/>
            </w:tcBorders>
            <w:vAlign w:val="top"/>
          </w:tcPr>
          <w:p w14:paraId="3B831CDD">
            <w:pPr>
              <w:spacing w:line="248" w:lineRule="auto"/>
              <w:jc w:val="both"/>
              <w:rPr>
                <w:rFonts w:ascii="Arial"/>
                <w:sz w:val="21"/>
              </w:rPr>
            </w:pPr>
          </w:p>
          <w:p w14:paraId="4960ECB7">
            <w:pPr>
              <w:spacing w:line="249" w:lineRule="auto"/>
              <w:jc w:val="both"/>
              <w:rPr>
                <w:rFonts w:ascii="Arial"/>
                <w:sz w:val="21"/>
              </w:rPr>
            </w:pPr>
          </w:p>
          <w:p w14:paraId="537B5F2E">
            <w:pPr>
              <w:spacing w:line="249" w:lineRule="auto"/>
              <w:jc w:val="both"/>
              <w:rPr>
                <w:rFonts w:ascii="Arial"/>
                <w:sz w:val="21"/>
              </w:rPr>
            </w:pPr>
          </w:p>
          <w:p w14:paraId="6E877D3D">
            <w:pPr>
              <w:pStyle w:val="6"/>
              <w:spacing w:before="65" w:line="263" w:lineRule="auto"/>
              <w:ind w:left="80" w:right="77" w:firstLine="39"/>
              <w:jc w:val="both"/>
            </w:pPr>
            <w:r>
              <w:rPr>
                <w:spacing w:val="-19"/>
              </w:rPr>
              <w:t>(</w:t>
            </w:r>
            <w:r>
              <w:rPr>
                <w:spacing w:val="-30"/>
              </w:rPr>
              <w:t xml:space="preserve"> </w:t>
            </w:r>
            <w:r>
              <w:rPr>
                <w:spacing w:val="-19"/>
              </w:rPr>
              <w:t>五</w:t>
            </w:r>
            <w:r>
              <w:rPr>
                <w:spacing w:val="-34"/>
              </w:rPr>
              <w:t xml:space="preserve"> </w:t>
            </w:r>
            <w:r>
              <w:rPr>
                <w:spacing w:val="-19"/>
              </w:rPr>
              <w:t>)</w:t>
            </w:r>
            <w:r>
              <w:rPr>
                <w:spacing w:val="-30"/>
              </w:rPr>
              <w:t xml:space="preserve"> </w:t>
            </w:r>
            <w:r>
              <w:rPr>
                <w:spacing w:val="-19"/>
              </w:rPr>
              <w:t>不</w:t>
            </w:r>
            <w:r>
              <w:t xml:space="preserve"> </w:t>
            </w:r>
            <w:r>
              <w:rPr>
                <w:spacing w:val="2"/>
              </w:rPr>
              <w:t>予处理</w:t>
            </w:r>
          </w:p>
        </w:tc>
        <w:tc>
          <w:tcPr>
            <w:tcW w:w="3207" w:type="dxa"/>
            <w:vAlign w:val="top"/>
          </w:tcPr>
          <w:p w14:paraId="527AC9AA">
            <w:pPr>
              <w:pStyle w:val="6"/>
              <w:spacing w:before="62" w:line="219" w:lineRule="auto"/>
              <w:ind w:left="51"/>
              <w:jc w:val="both"/>
            </w:pPr>
            <w:r>
              <w:t>1.信访举报投诉类申请</w:t>
            </w:r>
          </w:p>
        </w:tc>
        <w:tc>
          <w:tcPr>
            <w:tcW w:w="689" w:type="dxa"/>
            <w:vAlign w:val="top"/>
          </w:tcPr>
          <w:p w14:paraId="1E2460C3">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2FB8F577">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708069C2">
            <w:pPr>
              <w:jc w:val="both"/>
              <w:rPr>
                <w:rFonts w:ascii="Arial"/>
                <w:sz w:val="21"/>
              </w:rPr>
            </w:pPr>
          </w:p>
        </w:tc>
        <w:tc>
          <w:tcPr>
            <w:tcW w:w="689" w:type="dxa"/>
            <w:vAlign w:val="top"/>
          </w:tcPr>
          <w:p w14:paraId="21248D3A">
            <w:pPr>
              <w:jc w:val="both"/>
              <w:rPr>
                <w:rFonts w:hint="eastAsia" w:ascii="Arial" w:eastAsia="宋体"/>
                <w:sz w:val="21"/>
                <w:lang w:val="en-US" w:eastAsia="zh-CN"/>
              </w:rPr>
            </w:pPr>
            <w:r>
              <w:rPr>
                <w:rFonts w:hint="eastAsia" w:eastAsia="宋体"/>
                <w:sz w:val="21"/>
                <w:lang w:val="en-US" w:eastAsia="zh-CN"/>
              </w:rPr>
              <w:t>0</w:t>
            </w:r>
          </w:p>
        </w:tc>
        <w:tc>
          <w:tcPr>
            <w:tcW w:w="690" w:type="dxa"/>
            <w:vAlign w:val="top"/>
          </w:tcPr>
          <w:p w14:paraId="1EE66562">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7D0BBAC6">
            <w:pPr>
              <w:jc w:val="both"/>
              <w:rPr>
                <w:rFonts w:hint="eastAsia" w:ascii="Arial" w:eastAsia="宋体"/>
                <w:sz w:val="21"/>
                <w:lang w:val="en-US" w:eastAsia="zh-CN"/>
              </w:rPr>
            </w:pPr>
            <w:r>
              <w:rPr>
                <w:rFonts w:hint="eastAsia" w:eastAsia="宋体"/>
                <w:sz w:val="21"/>
                <w:lang w:val="en-US" w:eastAsia="zh-CN"/>
              </w:rPr>
              <w:t>0</w:t>
            </w:r>
          </w:p>
        </w:tc>
        <w:tc>
          <w:tcPr>
            <w:tcW w:w="684" w:type="dxa"/>
            <w:vAlign w:val="top"/>
          </w:tcPr>
          <w:p w14:paraId="5DED9628">
            <w:pPr>
              <w:jc w:val="both"/>
              <w:rPr>
                <w:rFonts w:hint="eastAsia" w:ascii="Arial" w:eastAsia="宋体"/>
                <w:sz w:val="21"/>
                <w:lang w:val="en-US" w:eastAsia="zh-CN"/>
              </w:rPr>
            </w:pPr>
            <w:r>
              <w:rPr>
                <w:rFonts w:hint="eastAsia" w:eastAsia="宋体"/>
                <w:sz w:val="21"/>
                <w:lang w:val="en-US" w:eastAsia="zh-CN"/>
              </w:rPr>
              <w:t>0</w:t>
            </w:r>
          </w:p>
        </w:tc>
      </w:tr>
      <w:tr w14:paraId="4AAD35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764" w:type="dxa"/>
            <w:vMerge w:val="continue"/>
            <w:tcBorders>
              <w:top w:val="nil"/>
              <w:bottom w:val="nil"/>
            </w:tcBorders>
            <w:vAlign w:val="top"/>
          </w:tcPr>
          <w:p w14:paraId="043CF776">
            <w:pPr>
              <w:jc w:val="both"/>
              <w:rPr>
                <w:rFonts w:ascii="Arial"/>
                <w:sz w:val="21"/>
              </w:rPr>
            </w:pPr>
          </w:p>
        </w:tc>
        <w:tc>
          <w:tcPr>
            <w:tcW w:w="939" w:type="dxa"/>
            <w:vMerge w:val="continue"/>
            <w:tcBorders>
              <w:top w:val="nil"/>
              <w:bottom w:val="nil"/>
            </w:tcBorders>
            <w:vAlign w:val="top"/>
          </w:tcPr>
          <w:p w14:paraId="7D6D99BE">
            <w:pPr>
              <w:jc w:val="both"/>
              <w:rPr>
                <w:rFonts w:ascii="Arial"/>
                <w:sz w:val="21"/>
              </w:rPr>
            </w:pPr>
          </w:p>
        </w:tc>
        <w:tc>
          <w:tcPr>
            <w:tcW w:w="3207" w:type="dxa"/>
            <w:vAlign w:val="top"/>
          </w:tcPr>
          <w:p w14:paraId="0D897B28">
            <w:pPr>
              <w:pStyle w:val="6"/>
              <w:spacing w:before="64" w:line="219" w:lineRule="auto"/>
              <w:ind w:left="51"/>
              <w:jc w:val="both"/>
            </w:pPr>
            <w:r>
              <w:rPr>
                <w:spacing w:val="-2"/>
              </w:rPr>
              <w:t>2.重复申请</w:t>
            </w:r>
          </w:p>
        </w:tc>
        <w:tc>
          <w:tcPr>
            <w:tcW w:w="689" w:type="dxa"/>
            <w:vAlign w:val="top"/>
          </w:tcPr>
          <w:p w14:paraId="717D31F3">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22CF9FA3">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3CAB3CE2">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4FCD6D2A">
            <w:pPr>
              <w:jc w:val="both"/>
              <w:rPr>
                <w:rFonts w:hint="eastAsia" w:ascii="Arial" w:eastAsia="宋体"/>
                <w:sz w:val="21"/>
                <w:lang w:val="en-US" w:eastAsia="zh-CN"/>
              </w:rPr>
            </w:pPr>
            <w:r>
              <w:rPr>
                <w:rFonts w:hint="eastAsia" w:eastAsia="宋体"/>
                <w:sz w:val="21"/>
                <w:lang w:val="en-US" w:eastAsia="zh-CN"/>
              </w:rPr>
              <w:t>0</w:t>
            </w:r>
          </w:p>
        </w:tc>
        <w:tc>
          <w:tcPr>
            <w:tcW w:w="690" w:type="dxa"/>
            <w:vAlign w:val="top"/>
          </w:tcPr>
          <w:p w14:paraId="139670B2">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0D9CCA79">
            <w:pPr>
              <w:jc w:val="both"/>
              <w:rPr>
                <w:rFonts w:hint="eastAsia" w:ascii="Arial" w:eastAsia="宋体"/>
                <w:sz w:val="21"/>
                <w:lang w:val="en-US" w:eastAsia="zh-CN"/>
              </w:rPr>
            </w:pPr>
            <w:r>
              <w:rPr>
                <w:rFonts w:hint="eastAsia" w:eastAsia="宋体"/>
                <w:sz w:val="21"/>
                <w:lang w:val="en-US" w:eastAsia="zh-CN"/>
              </w:rPr>
              <w:t>0</w:t>
            </w:r>
          </w:p>
        </w:tc>
        <w:tc>
          <w:tcPr>
            <w:tcW w:w="684" w:type="dxa"/>
            <w:vAlign w:val="top"/>
          </w:tcPr>
          <w:p w14:paraId="4743FA84">
            <w:pPr>
              <w:jc w:val="both"/>
              <w:rPr>
                <w:rFonts w:hint="eastAsia" w:ascii="Arial" w:eastAsia="宋体"/>
                <w:sz w:val="21"/>
                <w:lang w:val="en-US" w:eastAsia="zh-CN"/>
              </w:rPr>
            </w:pPr>
            <w:r>
              <w:rPr>
                <w:rFonts w:hint="eastAsia" w:eastAsia="宋体"/>
                <w:sz w:val="21"/>
                <w:lang w:val="en-US" w:eastAsia="zh-CN"/>
              </w:rPr>
              <w:t>0</w:t>
            </w:r>
          </w:p>
        </w:tc>
      </w:tr>
      <w:tr w14:paraId="0AB7D2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764" w:type="dxa"/>
            <w:vMerge w:val="continue"/>
            <w:tcBorders>
              <w:top w:val="nil"/>
              <w:bottom w:val="nil"/>
            </w:tcBorders>
            <w:vAlign w:val="top"/>
          </w:tcPr>
          <w:p w14:paraId="2E57AF2B">
            <w:pPr>
              <w:jc w:val="both"/>
              <w:rPr>
                <w:rFonts w:ascii="Arial"/>
                <w:sz w:val="21"/>
              </w:rPr>
            </w:pPr>
          </w:p>
        </w:tc>
        <w:tc>
          <w:tcPr>
            <w:tcW w:w="939" w:type="dxa"/>
            <w:vMerge w:val="continue"/>
            <w:tcBorders>
              <w:top w:val="nil"/>
              <w:bottom w:val="nil"/>
            </w:tcBorders>
            <w:vAlign w:val="top"/>
          </w:tcPr>
          <w:p w14:paraId="599014CF">
            <w:pPr>
              <w:jc w:val="both"/>
              <w:rPr>
                <w:rFonts w:ascii="Arial"/>
                <w:sz w:val="21"/>
              </w:rPr>
            </w:pPr>
          </w:p>
        </w:tc>
        <w:tc>
          <w:tcPr>
            <w:tcW w:w="3207" w:type="dxa"/>
            <w:vAlign w:val="top"/>
          </w:tcPr>
          <w:p w14:paraId="3F8DEC62">
            <w:pPr>
              <w:pStyle w:val="6"/>
              <w:spacing w:before="62" w:line="219" w:lineRule="auto"/>
              <w:ind w:left="51"/>
              <w:jc w:val="both"/>
            </w:pPr>
            <w:r>
              <w:t>3.要求提供公开出版物</w:t>
            </w:r>
          </w:p>
        </w:tc>
        <w:tc>
          <w:tcPr>
            <w:tcW w:w="689" w:type="dxa"/>
            <w:vAlign w:val="top"/>
          </w:tcPr>
          <w:p w14:paraId="388EAE9C">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3D328D5F">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2372BBE0">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179EAEE7">
            <w:pPr>
              <w:jc w:val="both"/>
              <w:rPr>
                <w:rFonts w:hint="eastAsia" w:ascii="Arial" w:eastAsia="宋体"/>
                <w:sz w:val="21"/>
                <w:lang w:val="en-US" w:eastAsia="zh-CN"/>
              </w:rPr>
            </w:pPr>
            <w:r>
              <w:rPr>
                <w:rFonts w:hint="eastAsia" w:eastAsia="宋体"/>
                <w:sz w:val="21"/>
                <w:lang w:val="en-US" w:eastAsia="zh-CN"/>
              </w:rPr>
              <w:t>0</w:t>
            </w:r>
          </w:p>
        </w:tc>
        <w:tc>
          <w:tcPr>
            <w:tcW w:w="690" w:type="dxa"/>
            <w:vAlign w:val="top"/>
          </w:tcPr>
          <w:p w14:paraId="4B1A0F09">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6F7FF341">
            <w:pPr>
              <w:jc w:val="both"/>
              <w:rPr>
                <w:rFonts w:hint="eastAsia" w:ascii="Arial" w:eastAsia="宋体"/>
                <w:sz w:val="21"/>
                <w:lang w:val="en-US" w:eastAsia="zh-CN"/>
              </w:rPr>
            </w:pPr>
            <w:r>
              <w:rPr>
                <w:rFonts w:hint="eastAsia" w:eastAsia="宋体"/>
                <w:sz w:val="21"/>
                <w:lang w:val="en-US" w:eastAsia="zh-CN"/>
              </w:rPr>
              <w:t>0</w:t>
            </w:r>
          </w:p>
        </w:tc>
        <w:tc>
          <w:tcPr>
            <w:tcW w:w="684" w:type="dxa"/>
            <w:vAlign w:val="top"/>
          </w:tcPr>
          <w:p w14:paraId="4CEBE125">
            <w:pPr>
              <w:jc w:val="both"/>
              <w:rPr>
                <w:rFonts w:hint="eastAsia" w:ascii="Arial" w:eastAsia="宋体"/>
                <w:sz w:val="21"/>
                <w:lang w:val="en-US" w:eastAsia="zh-CN"/>
              </w:rPr>
            </w:pPr>
            <w:r>
              <w:rPr>
                <w:rFonts w:hint="eastAsia" w:eastAsia="宋体"/>
                <w:sz w:val="21"/>
                <w:lang w:val="en-US" w:eastAsia="zh-CN"/>
              </w:rPr>
              <w:t>0</w:t>
            </w:r>
          </w:p>
        </w:tc>
      </w:tr>
      <w:tr w14:paraId="54A9F7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764" w:type="dxa"/>
            <w:vMerge w:val="continue"/>
            <w:tcBorders>
              <w:top w:val="nil"/>
              <w:bottom w:val="nil"/>
            </w:tcBorders>
            <w:vAlign w:val="top"/>
          </w:tcPr>
          <w:p w14:paraId="23E81FA7">
            <w:pPr>
              <w:jc w:val="both"/>
              <w:rPr>
                <w:rFonts w:ascii="Arial"/>
                <w:sz w:val="21"/>
              </w:rPr>
            </w:pPr>
          </w:p>
        </w:tc>
        <w:tc>
          <w:tcPr>
            <w:tcW w:w="939" w:type="dxa"/>
            <w:vMerge w:val="continue"/>
            <w:tcBorders>
              <w:top w:val="nil"/>
              <w:bottom w:val="nil"/>
            </w:tcBorders>
            <w:vAlign w:val="top"/>
          </w:tcPr>
          <w:p w14:paraId="4172B12F">
            <w:pPr>
              <w:jc w:val="both"/>
              <w:rPr>
                <w:rFonts w:ascii="Arial"/>
                <w:sz w:val="21"/>
              </w:rPr>
            </w:pPr>
          </w:p>
        </w:tc>
        <w:tc>
          <w:tcPr>
            <w:tcW w:w="3207" w:type="dxa"/>
            <w:vAlign w:val="top"/>
          </w:tcPr>
          <w:p w14:paraId="5E4A3850">
            <w:pPr>
              <w:pStyle w:val="6"/>
              <w:spacing w:before="64" w:line="219" w:lineRule="auto"/>
              <w:ind w:left="51"/>
              <w:jc w:val="both"/>
            </w:pPr>
            <w:r>
              <w:rPr>
                <w:spacing w:val="-1"/>
              </w:rPr>
              <w:t>4.无正当理由大量反复申请</w:t>
            </w:r>
          </w:p>
        </w:tc>
        <w:tc>
          <w:tcPr>
            <w:tcW w:w="689" w:type="dxa"/>
            <w:vAlign w:val="top"/>
          </w:tcPr>
          <w:p w14:paraId="433E5A24">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1261976D">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0DDFC1F6">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0FCABF4A">
            <w:pPr>
              <w:jc w:val="both"/>
              <w:rPr>
                <w:rFonts w:hint="eastAsia" w:ascii="Arial" w:eastAsia="宋体"/>
                <w:sz w:val="21"/>
                <w:lang w:val="en-US" w:eastAsia="zh-CN"/>
              </w:rPr>
            </w:pPr>
            <w:r>
              <w:rPr>
                <w:rFonts w:hint="eastAsia" w:eastAsia="宋体"/>
                <w:sz w:val="21"/>
                <w:lang w:val="en-US" w:eastAsia="zh-CN"/>
              </w:rPr>
              <w:t>0</w:t>
            </w:r>
          </w:p>
        </w:tc>
        <w:tc>
          <w:tcPr>
            <w:tcW w:w="690" w:type="dxa"/>
            <w:vAlign w:val="top"/>
          </w:tcPr>
          <w:p w14:paraId="05C2FEFA">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0D6FE773">
            <w:pPr>
              <w:jc w:val="both"/>
              <w:rPr>
                <w:rFonts w:hint="eastAsia" w:ascii="Arial" w:eastAsia="宋体"/>
                <w:sz w:val="21"/>
                <w:lang w:val="en-US" w:eastAsia="zh-CN"/>
              </w:rPr>
            </w:pPr>
            <w:r>
              <w:rPr>
                <w:rFonts w:hint="eastAsia" w:eastAsia="宋体"/>
                <w:sz w:val="21"/>
                <w:lang w:val="en-US" w:eastAsia="zh-CN"/>
              </w:rPr>
              <w:t>0</w:t>
            </w:r>
          </w:p>
        </w:tc>
        <w:tc>
          <w:tcPr>
            <w:tcW w:w="684" w:type="dxa"/>
            <w:vAlign w:val="top"/>
          </w:tcPr>
          <w:p w14:paraId="761A2354">
            <w:pPr>
              <w:jc w:val="both"/>
              <w:rPr>
                <w:rFonts w:hint="eastAsia" w:ascii="Arial" w:eastAsia="宋体"/>
                <w:sz w:val="21"/>
                <w:lang w:val="en-US" w:eastAsia="zh-CN"/>
              </w:rPr>
            </w:pPr>
            <w:r>
              <w:rPr>
                <w:rFonts w:hint="eastAsia" w:eastAsia="宋体"/>
                <w:sz w:val="21"/>
                <w:lang w:val="en-US" w:eastAsia="zh-CN"/>
              </w:rPr>
              <w:t>0</w:t>
            </w:r>
          </w:p>
        </w:tc>
      </w:tr>
      <w:tr w14:paraId="2BDEB9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9" w:hRule="atLeast"/>
        </w:trPr>
        <w:tc>
          <w:tcPr>
            <w:tcW w:w="764" w:type="dxa"/>
            <w:vMerge w:val="continue"/>
            <w:tcBorders>
              <w:top w:val="nil"/>
              <w:bottom w:val="nil"/>
            </w:tcBorders>
            <w:vAlign w:val="top"/>
          </w:tcPr>
          <w:p w14:paraId="1F2CCC50">
            <w:pPr>
              <w:jc w:val="both"/>
              <w:rPr>
                <w:rFonts w:ascii="Arial"/>
                <w:sz w:val="21"/>
              </w:rPr>
            </w:pPr>
          </w:p>
        </w:tc>
        <w:tc>
          <w:tcPr>
            <w:tcW w:w="939" w:type="dxa"/>
            <w:vMerge w:val="continue"/>
            <w:tcBorders>
              <w:top w:val="nil"/>
            </w:tcBorders>
            <w:vAlign w:val="top"/>
          </w:tcPr>
          <w:p w14:paraId="4ACCB057">
            <w:pPr>
              <w:jc w:val="both"/>
              <w:rPr>
                <w:rFonts w:ascii="Arial"/>
                <w:sz w:val="21"/>
              </w:rPr>
            </w:pPr>
          </w:p>
        </w:tc>
        <w:tc>
          <w:tcPr>
            <w:tcW w:w="3207" w:type="dxa"/>
            <w:vAlign w:val="top"/>
          </w:tcPr>
          <w:p w14:paraId="2AAE3CCD">
            <w:pPr>
              <w:pStyle w:val="6"/>
              <w:spacing w:before="153" w:line="262" w:lineRule="auto"/>
              <w:ind w:left="50" w:right="151" w:hanging="19"/>
              <w:jc w:val="both"/>
            </w:pPr>
            <w:r>
              <w:t>5.要求行政机关确认或重新出具已</w:t>
            </w:r>
            <w:r>
              <w:rPr>
                <w:spacing w:val="12"/>
              </w:rPr>
              <w:t xml:space="preserve"> </w:t>
            </w:r>
            <w:r>
              <w:rPr>
                <w:spacing w:val="3"/>
              </w:rPr>
              <w:t>获取信息</w:t>
            </w:r>
          </w:p>
        </w:tc>
        <w:tc>
          <w:tcPr>
            <w:tcW w:w="689" w:type="dxa"/>
            <w:vAlign w:val="top"/>
          </w:tcPr>
          <w:p w14:paraId="08B8F933">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4BF61777">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03EE0F8C">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0B29E73A">
            <w:pPr>
              <w:jc w:val="both"/>
              <w:rPr>
                <w:rFonts w:hint="default" w:ascii="Arial" w:eastAsia="宋体"/>
                <w:sz w:val="21"/>
                <w:lang w:val="en-US" w:eastAsia="zh-CN"/>
              </w:rPr>
            </w:pPr>
            <w:r>
              <w:rPr>
                <w:rFonts w:hint="eastAsia" w:eastAsia="宋体"/>
                <w:sz w:val="21"/>
                <w:lang w:val="en-US" w:eastAsia="zh-CN"/>
              </w:rPr>
              <w:t>0</w:t>
            </w:r>
          </w:p>
        </w:tc>
        <w:tc>
          <w:tcPr>
            <w:tcW w:w="690" w:type="dxa"/>
            <w:vAlign w:val="top"/>
          </w:tcPr>
          <w:p w14:paraId="698CAD06">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041EC569">
            <w:pPr>
              <w:jc w:val="both"/>
              <w:rPr>
                <w:rFonts w:hint="eastAsia" w:ascii="Arial" w:eastAsia="宋体"/>
                <w:sz w:val="21"/>
                <w:lang w:val="en-US" w:eastAsia="zh-CN"/>
              </w:rPr>
            </w:pPr>
            <w:r>
              <w:rPr>
                <w:rFonts w:hint="eastAsia" w:eastAsia="宋体"/>
                <w:sz w:val="21"/>
                <w:lang w:val="en-US" w:eastAsia="zh-CN"/>
              </w:rPr>
              <w:t>0</w:t>
            </w:r>
          </w:p>
        </w:tc>
        <w:tc>
          <w:tcPr>
            <w:tcW w:w="684" w:type="dxa"/>
            <w:vAlign w:val="top"/>
          </w:tcPr>
          <w:p w14:paraId="6341E04B">
            <w:pPr>
              <w:jc w:val="both"/>
              <w:rPr>
                <w:rFonts w:hint="eastAsia" w:ascii="Arial" w:eastAsia="宋体"/>
                <w:sz w:val="21"/>
                <w:lang w:val="en-US" w:eastAsia="zh-CN"/>
              </w:rPr>
            </w:pPr>
            <w:r>
              <w:rPr>
                <w:rFonts w:hint="eastAsia" w:eastAsia="宋体"/>
                <w:sz w:val="21"/>
                <w:lang w:val="en-US" w:eastAsia="zh-CN"/>
              </w:rPr>
              <w:t>0</w:t>
            </w:r>
          </w:p>
        </w:tc>
      </w:tr>
      <w:tr w14:paraId="565DE5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9" w:hRule="atLeast"/>
        </w:trPr>
        <w:tc>
          <w:tcPr>
            <w:tcW w:w="764" w:type="dxa"/>
            <w:vMerge w:val="continue"/>
            <w:tcBorders>
              <w:top w:val="nil"/>
              <w:bottom w:val="nil"/>
            </w:tcBorders>
            <w:vAlign w:val="top"/>
          </w:tcPr>
          <w:p w14:paraId="73F590AA">
            <w:pPr>
              <w:jc w:val="both"/>
              <w:rPr>
                <w:rFonts w:ascii="Arial"/>
                <w:sz w:val="21"/>
              </w:rPr>
            </w:pPr>
          </w:p>
        </w:tc>
        <w:tc>
          <w:tcPr>
            <w:tcW w:w="939" w:type="dxa"/>
            <w:vMerge w:val="restart"/>
            <w:tcBorders>
              <w:bottom w:val="nil"/>
            </w:tcBorders>
            <w:vAlign w:val="top"/>
          </w:tcPr>
          <w:p w14:paraId="56AF3370">
            <w:pPr>
              <w:spacing w:line="275" w:lineRule="auto"/>
              <w:jc w:val="both"/>
              <w:rPr>
                <w:rFonts w:ascii="Arial"/>
                <w:sz w:val="21"/>
              </w:rPr>
            </w:pPr>
          </w:p>
          <w:p w14:paraId="7DBFB601">
            <w:pPr>
              <w:spacing w:line="275" w:lineRule="auto"/>
              <w:jc w:val="both"/>
              <w:rPr>
                <w:rFonts w:ascii="Arial"/>
                <w:sz w:val="21"/>
              </w:rPr>
            </w:pPr>
          </w:p>
          <w:p w14:paraId="420249FE">
            <w:pPr>
              <w:spacing w:line="276" w:lineRule="auto"/>
              <w:jc w:val="both"/>
              <w:rPr>
                <w:rFonts w:ascii="Arial"/>
                <w:sz w:val="21"/>
              </w:rPr>
            </w:pPr>
          </w:p>
          <w:p w14:paraId="3260D96A">
            <w:pPr>
              <w:pStyle w:val="6"/>
              <w:spacing w:before="65" w:line="248" w:lineRule="auto"/>
              <w:ind w:left="80" w:right="69" w:firstLine="49"/>
              <w:jc w:val="both"/>
            </w:pPr>
            <w:r>
              <w:rPr>
                <w:spacing w:val="-18"/>
              </w:rPr>
              <w:t>(</w:t>
            </w:r>
            <w:r>
              <w:rPr>
                <w:spacing w:val="-33"/>
              </w:rPr>
              <w:t xml:space="preserve"> </w:t>
            </w:r>
            <w:r>
              <w:rPr>
                <w:spacing w:val="-18"/>
              </w:rPr>
              <w:t>六</w:t>
            </w:r>
            <w:r>
              <w:rPr>
                <w:spacing w:val="-34"/>
              </w:rPr>
              <w:t xml:space="preserve"> </w:t>
            </w:r>
            <w:r>
              <w:rPr>
                <w:spacing w:val="-18"/>
              </w:rPr>
              <w:t>)</w:t>
            </w:r>
            <w:r>
              <w:rPr>
                <w:spacing w:val="-34"/>
              </w:rPr>
              <w:t xml:space="preserve"> </w:t>
            </w:r>
            <w:r>
              <w:rPr>
                <w:spacing w:val="-18"/>
              </w:rPr>
              <w:t>其</w:t>
            </w:r>
            <w:r>
              <w:t xml:space="preserve"> </w:t>
            </w:r>
            <w:r>
              <w:rPr>
                <w:spacing w:val="-2"/>
              </w:rPr>
              <w:t>他处理</w:t>
            </w:r>
          </w:p>
        </w:tc>
        <w:tc>
          <w:tcPr>
            <w:tcW w:w="3207" w:type="dxa"/>
            <w:vAlign w:val="top"/>
          </w:tcPr>
          <w:p w14:paraId="79294CE6">
            <w:pPr>
              <w:pStyle w:val="6"/>
              <w:spacing w:before="64" w:line="266" w:lineRule="auto"/>
              <w:ind w:left="50" w:hanging="29"/>
              <w:jc w:val="both"/>
            </w:pPr>
            <w:r>
              <w:rPr>
                <w:spacing w:val="-2"/>
              </w:rPr>
              <w:t>1.申请人无正当理由逾期不补正、行</w:t>
            </w:r>
            <w:r>
              <w:rPr>
                <w:spacing w:val="8"/>
              </w:rPr>
              <w:t xml:space="preserve"> </w:t>
            </w:r>
            <w:r>
              <w:rPr>
                <w:spacing w:val="1"/>
              </w:rPr>
              <w:t>政机关不再处理其政府信息公开申</w:t>
            </w:r>
            <w:r>
              <w:rPr>
                <w:spacing w:val="4"/>
              </w:rPr>
              <w:t xml:space="preserve">  </w:t>
            </w:r>
            <w:r>
              <w:t>请</w:t>
            </w:r>
          </w:p>
        </w:tc>
        <w:tc>
          <w:tcPr>
            <w:tcW w:w="689" w:type="dxa"/>
            <w:vAlign w:val="top"/>
          </w:tcPr>
          <w:p w14:paraId="32B54ECA">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5C4C7F3E">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686178DA">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567206E5">
            <w:pPr>
              <w:jc w:val="both"/>
              <w:rPr>
                <w:rFonts w:hint="eastAsia" w:ascii="Arial" w:eastAsia="宋体"/>
                <w:sz w:val="21"/>
                <w:lang w:val="en-US" w:eastAsia="zh-CN"/>
              </w:rPr>
            </w:pPr>
            <w:r>
              <w:rPr>
                <w:rFonts w:hint="eastAsia" w:eastAsia="宋体"/>
                <w:sz w:val="21"/>
                <w:lang w:val="en-US" w:eastAsia="zh-CN"/>
              </w:rPr>
              <w:t>0</w:t>
            </w:r>
          </w:p>
        </w:tc>
        <w:tc>
          <w:tcPr>
            <w:tcW w:w="690" w:type="dxa"/>
            <w:vAlign w:val="top"/>
          </w:tcPr>
          <w:p w14:paraId="7CEBE119">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557891CB">
            <w:pPr>
              <w:jc w:val="both"/>
              <w:rPr>
                <w:rFonts w:hint="eastAsia" w:ascii="Arial" w:eastAsia="宋体"/>
                <w:sz w:val="21"/>
                <w:lang w:val="en-US" w:eastAsia="zh-CN"/>
              </w:rPr>
            </w:pPr>
            <w:r>
              <w:rPr>
                <w:rFonts w:hint="eastAsia" w:eastAsia="宋体"/>
                <w:sz w:val="21"/>
                <w:lang w:val="en-US" w:eastAsia="zh-CN"/>
              </w:rPr>
              <w:t>0</w:t>
            </w:r>
          </w:p>
        </w:tc>
        <w:tc>
          <w:tcPr>
            <w:tcW w:w="684" w:type="dxa"/>
            <w:vAlign w:val="top"/>
          </w:tcPr>
          <w:p w14:paraId="387DDD3A">
            <w:pPr>
              <w:jc w:val="both"/>
              <w:rPr>
                <w:rFonts w:hint="eastAsia" w:ascii="Arial" w:eastAsia="宋体"/>
                <w:sz w:val="21"/>
                <w:lang w:val="en-US" w:eastAsia="zh-CN"/>
              </w:rPr>
            </w:pPr>
            <w:r>
              <w:rPr>
                <w:rFonts w:hint="eastAsia" w:eastAsia="宋体"/>
                <w:sz w:val="21"/>
                <w:lang w:val="en-US" w:eastAsia="zh-CN"/>
              </w:rPr>
              <w:t>0</w:t>
            </w:r>
          </w:p>
        </w:tc>
      </w:tr>
      <w:tr w14:paraId="2D5998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9" w:hRule="atLeast"/>
        </w:trPr>
        <w:tc>
          <w:tcPr>
            <w:tcW w:w="764" w:type="dxa"/>
            <w:vMerge w:val="continue"/>
            <w:tcBorders>
              <w:top w:val="nil"/>
              <w:bottom w:val="nil"/>
            </w:tcBorders>
            <w:vAlign w:val="top"/>
          </w:tcPr>
          <w:p w14:paraId="480D5C3F">
            <w:pPr>
              <w:jc w:val="both"/>
              <w:rPr>
                <w:rFonts w:ascii="Arial"/>
                <w:sz w:val="21"/>
              </w:rPr>
            </w:pPr>
          </w:p>
        </w:tc>
        <w:tc>
          <w:tcPr>
            <w:tcW w:w="939" w:type="dxa"/>
            <w:vMerge w:val="continue"/>
            <w:tcBorders>
              <w:top w:val="nil"/>
              <w:bottom w:val="nil"/>
            </w:tcBorders>
            <w:vAlign w:val="top"/>
          </w:tcPr>
          <w:p w14:paraId="6FBE4DBE">
            <w:pPr>
              <w:jc w:val="both"/>
              <w:rPr>
                <w:rFonts w:ascii="Arial"/>
                <w:sz w:val="21"/>
              </w:rPr>
            </w:pPr>
          </w:p>
        </w:tc>
        <w:tc>
          <w:tcPr>
            <w:tcW w:w="3207" w:type="dxa"/>
            <w:vAlign w:val="top"/>
          </w:tcPr>
          <w:p w14:paraId="2683D0A1">
            <w:pPr>
              <w:pStyle w:val="6"/>
              <w:spacing w:before="66" w:line="219" w:lineRule="auto"/>
              <w:ind w:left="51"/>
              <w:jc w:val="both"/>
            </w:pPr>
            <w:r>
              <w:rPr>
                <w:spacing w:val="-1"/>
              </w:rPr>
              <w:t>2.申请人逾期未按收费通知要求缴</w:t>
            </w:r>
          </w:p>
          <w:p w14:paraId="07FC7439">
            <w:pPr>
              <w:pStyle w:val="6"/>
              <w:spacing w:before="90" w:line="256" w:lineRule="auto"/>
              <w:ind w:left="50" w:hanging="19"/>
              <w:jc w:val="both"/>
            </w:pPr>
            <w:r>
              <w:rPr>
                <w:spacing w:val="-3"/>
              </w:rPr>
              <w:t>纳费用、行政机关不再处理其政府信</w:t>
            </w:r>
            <w:r>
              <w:rPr>
                <w:spacing w:val="12"/>
              </w:rPr>
              <w:t xml:space="preserve"> </w:t>
            </w:r>
            <w:r>
              <w:t>息公开申请</w:t>
            </w:r>
          </w:p>
        </w:tc>
        <w:tc>
          <w:tcPr>
            <w:tcW w:w="689" w:type="dxa"/>
            <w:vAlign w:val="top"/>
          </w:tcPr>
          <w:p w14:paraId="4075ACAB">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70E055FD">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3F3C18B5">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39C1CBFD">
            <w:pPr>
              <w:jc w:val="both"/>
              <w:rPr>
                <w:rFonts w:hint="eastAsia" w:ascii="Arial" w:eastAsia="宋体"/>
                <w:sz w:val="21"/>
                <w:lang w:val="en-US" w:eastAsia="zh-CN"/>
              </w:rPr>
            </w:pPr>
            <w:r>
              <w:rPr>
                <w:rFonts w:hint="eastAsia" w:eastAsia="宋体"/>
                <w:sz w:val="21"/>
                <w:lang w:val="en-US" w:eastAsia="zh-CN"/>
              </w:rPr>
              <w:t>0</w:t>
            </w:r>
          </w:p>
        </w:tc>
        <w:tc>
          <w:tcPr>
            <w:tcW w:w="690" w:type="dxa"/>
            <w:vAlign w:val="top"/>
          </w:tcPr>
          <w:p w14:paraId="1AA40595">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56DE2B9D">
            <w:pPr>
              <w:jc w:val="both"/>
              <w:rPr>
                <w:rFonts w:hint="eastAsia" w:ascii="Arial" w:eastAsia="宋体"/>
                <w:sz w:val="21"/>
                <w:lang w:val="en-US" w:eastAsia="zh-CN"/>
              </w:rPr>
            </w:pPr>
            <w:r>
              <w:rPr>
                <w:rFonts w:hint="eastAsia" w:eastAsia="宋体"/>
                <w:sz w:val="21"/>
                <w:lang w:val="en-US" w:eastAsia="zh-CN"/>
              </w:rPr>
              <w:t>0</w:t>
            </w:r>
          </w:p>
        </w:tc>
        <w:tc>
          <w:tcPr>
            <w:tcW w:w="684" w:type="dxa"/>
            <w:vAlign w:val="top"/>
          </w:tcPr>
          <w:p w14:paraId="118E913F">
            <w:pPr>
              <w:jc w:val="both"/>
              <w:rPr>
                <w:rFonts w:hint="eastAsia" w:ascii="Arial" w:eastAsia="宋体"/>
                <w:sz w:val="21"/>
                <w:lang w:val="en-US" w:eastAsia="zh-CN"/>
              </w:rPr>
            </w:pPr>
            <w:r>
              <w:rPr>
                <w:rFonts w:hint="eastAsia" w:eastAsia="宋体"/>
                <w:sz w:val="21"/>
                <w:lang w:val="en-US" w:eastAsia="zh-CN"/>
              </w:rPr>
              <w:t>0</w:t>
            </w:r>
          </w:p>
        </w:tc>
      </w:tr>
      <w:tr w14:paraId="223E03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764" w:type="dxa"/>
            <w:vMerge w:val="continue"/>
            <w:tcBorders>
              <w:top w:val="nil"/>
              <w:bottom w:val="nil"/>
            </w:tcBorders>
            <w:vAlign w:val="top"/>
          </w:tcPr>
          <w:p w14:paraId="211C7B97">
            <w:pPr>
              <w:jc w:val="both"/>
              <w:rPr>
                <w:rFonts w:ascii="Arial"/>
                <w:sz w:val="21"/>
              </w:rPr>
            </w:pPr>
          </w:p>
        </w:tc>
        <w:tc>
          <w:tcPr>
            <w:tcW w:w="939" w:type="dxa"/>
            <w:vMerge w:val="continue"/>
            <w:tcBorders>
              <w:top w:val="nil"/>
            </w:tcBorders>
            <w:vAlign w:val="top"/>
          </w:tcPr>
          <w:p w14:paraId="3D1DCA41">
            <w:pPr>
              <w:jc w:val="both"/>
              <w:rPr>
                <w:rFonts w:ascii="Arial"/>
                <w:sz w:val="21"/>
              </w:rPr>
            </w:pPr>
          </w:p>
        </w:tc>
        <w:tc>
          <w:tcPr>
            <w:tcW w:w="3207" w:type="dxa"/>
            <w:vAlign w:val="top"/>
          </w:tcPr>
          <w:p w14:paraId="4C2C808D">
            <w:pPr>
              <w:pStyle w:val="6"/>
              <w:spacing w:before="67" w:line="220" w:lineRule="auto"/>
              <w:ind w:left="51"/>
              <w:jc w:val="both"/>
            </w:pPr>
            <w:r>
              <w:rPr>
                <w:spacing w:val="-3"/>
              </w:rPr>
              <w:t>3.其他</w:t>
            </w:r>
          </w:p>
        </w:tc>
        <w:tc>
          <w:tcPr>
            <w:tcW w:w="689" w:type="dxa"/>
            <w:vAlign w:val="top"/>
          </w:tcPr>
          <w:p w14:paraId="479245E3">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71E9D03C">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39D75B61">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2504DBE8">
            <w:pPr>
              <w:jc w:val="both"/>
              <w:rPr>
                <w:rFonts w:hint="eastAsia" w:ascii="Arial" w:eastAsia="宋体"/>
                <w:sz w:val="21"/>
                <w:lang w:val="en-US" w:eastAsia="zh-CN"/>
              </w:rPr>
            </w:pPr>
            <w:r>
              <w:rPr>
                <w:rFonts w:hint="eastAsia" w:eastAsia="宋体"/>
                <w:sz w:val="21"/>
                <w:lang w:val="en-US" w:eastAsia="zh-CN"/>
              </w:rPr>
              <w:t>0</w:t>
            </w:r>
          </w:p>
        </w:tc>
        <w:tc>
          <w:tcPr>
            <w:tcW w:w="690" w:type="dxa"/>
            <w:vAlign w:val="top"/>
          </w:tcPr>
          <w:p w14:paraId="0AF574EB">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33CE048B">
            <w:pPr>
              <w:jc w:val="both"/>
              <w:rPr>
                <w:rFonts w:hint="eastAsia" w:ascii="Arial" w:eastAsia="宋体"/>
                <w:sz w:val="21"/>
                <w:lang w:val="en-US" w:eastAsia="zh-CN"/>
              </w:rPr>
            </w:pPr>
            <w:r>
              <w:rPr>
                <w:rFonts w:hint="eastAsia" w:eastAsia="宋体"/>
                <w:sz w:val="21"/>
                <w:lang w:val="en-US" w:eastAsia="zh-CN"/>
              </w:rPr>
              <w:t>0</w:t>
            </w:r>
          </w:p>
        </w:tc>
        <w:tc>
          <w:tcPr>
            <w:tcW w:w="684" w:type="dxa"/>
            <w:vAlign w:val="top"/>
          </w:tcPr>
          <w:p w14:paraId="3AF8154D">
            <w:pPr>
              <w:jc w:val="both"/>
              <w:rPr>
                <w:rFonts w:hint="eastAsia" w:ascii="Arial" w:eastAsia="宋体"/>
                <w:sz w:val="21"/>
                <w:lang w:val="en-US" w:eastAsia="zh-CN"/>
              </w:rPr>
            </w:pPr>
            <w:r>
              <w:rPr>
                <w:rFonts w:hint="eastAsia" w:eastAsia="宋体"/>
                <w:sz w:val="21"/>
                <w:lang w:val="en-US" w:eastAsia="zh-CN"/>
              </w:rPr>
              <w:t>0</w:t>
            </w:r>
          </w:p>
        </w:tc>
      </w:tr>
      <w:tr w14:paraId="3042BA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764" w:type="dxa"/>
            <w:vMerge w:val="continue"/>
            <w:tcBorders>
              <w:top w:val="nil"/>
            </w:tcBorders>
            <w:vAlign w:val="top"/>
          </w:tcPr>
          <w:p w14:paraId="32B31EE9">
            <w:pPr>
              <w:jc w:val="both"/>
              <w:rPr>
                <w:rFonts w:ascii="Arial"/>
                <w:sz w:val="21"/>
              </w:rPr>
            </w:pPr>
          </w:p>
        </w:tc>
        <w:tc>
          <w:tcPr>
            <w:tcW w:w="4146" w:type="dxa"/>
            <w:gridSpan w:val="2"/>
            <w:vAlign w:val="top"/>
          </w:tcPr>
          <w:p w14:paraId="333800AC">
            <w:pPr>
              <w:pStyle w:val="6"/>
              <w:spacing w:before="68" w:line="221" w:lineRule="auto"/>
              <w:ind w:left="40"/>
              <w:jc w:val="both"/>
            </w:pPr>
            <w:r>
              <w:rPr>
                <w:spacing w:val="1"/>
              </w:rPr>
              <w:t>(七)总计</w:t>
            </w:r>
          </w:p>
        </w:tc>
        <w:tc>
          <w:tcPr>
            <w:tcW w:w="689" w:type="dxa"/>
            <w:vAlign w:val="top"/>
          </w:tcPr>
          <w:p w14:paraId="15B98F32">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10B9FA11">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01E5A170">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0F3EDFAF">
            <w:pPr>
              <w:jc w:val="both"/>
              <w:rPr>
                <w:rFonts w:hint="eastAsia" w:ascii="Arial" w:eastAsia="宋体"/>
                <w:sz w:val="21"/>
                <w:lang w:val="en-US" w:eastAsia="zh-CN"/>
              </w:rPr>
            </w:pPr>
            <w:r>
              <w:rPr>
                <w:rFonts w:hint="eastAsia" w:eastAsia="宋体"/>
                <w:sz w:val="21"/>
                <w:lang w:val="en-US" w:eastAsia="zh-CN"/>
              </w:rPr>
              <w:t>0</w:t>
            </w:r>
          </w:p>
        </w:tc>
        <w:tc>
          <w:tcPr>
            <w:tcW w:w="690" w:type="dxa"/>
            <w:vAlign w:val="top"/>
          </w:tcPr>
          <w:p w14:paraId="4248F1E3">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3493F804">
            <w:pPr>
              <w:jc w:val="both"/>
              <w:rPr>
                <w:rFonts w:hint="eastAsia" w:ascii="Arial" w:eastAsia="宋体"/>
                <w:sz w:val="21"/>
                <w:lang w:val="en-US" w:eastAsia="zh-CN"/>
              </w:rPr>
            </w:pPr>
            <w:r>
              <w:rPr>
                <w:rFonts w:hint="eastAsia" w:eastAsia="宋体"/>
                <w:sz w:val="21"/>
                <w:lang w:val="en-US" w:eastAsia="zh-CN"/>
              </w:rPr>
              <w:t>0</w:t>
            </w:r>
          </w:p>
        </w:tc>
        <w:tc>
          <w:tcPr>
            <w:tcW w:w="684" w:type="dxa"/>
            <w:vAlign w:val="top"/>
          </w:tcPr>
          <w:p w14:paraId="34616BF5">
            <w:pPr>
              <w:jc w:val="both"/>
              <w:rPr>
                <w:rFonts w:hint="eastAsia" w:ascii="Arial" w:eastAsia="宋体"/>
                <w:sz w:val="21"/>
                <w:lang w:val="en-US" w:eastAsia="zh-CN"/>
              </w:rPr>
            </w:pPr>
            <w:r>
              <w:rPr>
                <w:rFonts w:hint="eastAsia" w:eastAsia="宋体"/>
                <w:sz w:val="21"/>
                <w:lang w:val="en-US" w:eastAsia="zh-CN"/>
              </w:rPr>
              <w:t>0</w:t>
            </w:r>
          </w:p>
        </w:tc>
      </w:tr>
      <w:tr w14:paraId="1DE7D1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9" w:hRule="atLeast"/>
        </w:trPr>
        <w:tc>
          <w:tcPr>
            <w:tcW w:w="4910" w:type="dxa"/>
            <w:gridSpan w:val="3"/>
            <w:vAlign w:val="top"/>
          </w:tcPr>
          <w:p w14:paraId="79F2EF03">
            <w:pPr>
              <w:pStyle w:val="6"/>
              <w:spacing w:before="217" w:line="219" w:lineRule="auto"/>
              <w:ind w:left="14"/>
              <w:jc w:val="both"/>
            </w:pPr>
            <w:r>
              <w:t>四、结转下年度继续办理</w:t>
            </w:r>
          </w:p>
        </w:tc>
        <w:tc>
          <w:tcPr>
            <w:tcW w:w="689" w:type="dxa"/>
            <w:vAlign w:val="top"/>
          </w:tcPr>
          <w:p w14:paraId="146B559E">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7B2BB3C1">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0CF457B4">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2A65C840">
            <w:pPr>
              <w:jc w:val="both"/>
              <w:rPr>
                <w:rFonts w:hint="eastAsia" w:ascii="Arial" w:eastAsia="宋体"/>
                <w:sz w:val="21"/>
                <w:lang w:val="en-US" w:eastAsia="zh-CN"/>
              </w:rPr>
            </w:pPr>
            <w:r>
              <w:rPr>
                <w:rFonts w:hint="eastAsia" w:eastAsia="宋体"/>
                <w:sz w:val="21"/>
                <w:lang w:val="en-US" w:eastAsia="zh-CN"/>
              </w:rPr>
              <w:t>0</w:t>
            </w:r>
          </w:p>
        </w:tc>
        <w:tc>
          <w:tcPr>
            <w:tcW w:w="690" w:type="dxa"/>
            <w:vAlign w:val="top"/>
          </w:tcPr>
          <w:p w14:paraId="7E084BB9">
            <w:pPr>
              <w:jc w:val="both"/>
              <w:rPr>
                <w:rFonts w:hint="eastAsia" w:ascii="Arial" w:eastAsia="宋体"/>
                <w:sz w:val="21"/>
                <w:lang w:val="en-US" w:eastAsia="zh-CN"/>
              </w:rPr>
            </w:pPr>
            <w:r>
              <w:rPr>
                <w:rFonts w:hint="eastAsia" w:eastAsia="宋体"/>
                <w:sz w:val="21"/>
                <w:lang w:val="en-US" w:eastAsia="zh-CN"/>
              </w:rPr>
              <w:t>0</w:t>
            </w:r>
          </w:p>
        </w:tc>
        <w:tc>
          <w:tcPr>
            <w:tcW w:w="689" w:type="dxa"/>
            <w:vAlign w:val="top"/>
          </w:tcPr>
          <w:p w14:paraId="204C27B2">
            <w:pPr>
              <w:jc w:val="both"/>
              <w:rPr>
                <w:rFonts w:hint="eastAsia" w:ascii="Arial" w:eastAsia="宋体"/>
                <w:sz w:val="21"/>
                <w:lang w:val="en-US" w:eastAsia="zh-CN"/>
              </w:rPr>
            </w:pPr>
            <w:r>
              <w:rPr>
                <w:rFonts w:hint="eastAsia" w:eastAsia="宋体"/>
                <w:sz w:val="21"/>
                <w:lang w:val="en-US" w:eastAsia="zh-CN"/>
              </w:rPr>
              <w:t>0</w:t>
            </w:r>
          </w:p>
        </w:tc>
        <w:tc>
          <w:tcPr>
            <w:tcW w:w="684" w:type="dxa"/>
            <w:vAlign w:val="top"/>
          </w:tcPr>
          <w:p w14:paraId="26AD04CC">
            <w:pPr>
              <w:jc w:val="both"/>
              <w:rPr>
                <w:rFonts w:hint="eastAsia" w:ascii="Arial" w:eastAsia="宋体"/>
                <w:sz w:val="21"/>
                <w:lang w:val="en-US" w:eastAsia="zh-CN"/>
              </w:rPr>
            </w:pPr>
            <w:r>
              <w:rPr>
                <w:rFonts w:hint="eastAsia" w:eastAsia="宋体"/>
                <w:sz w:val="21"/>
                <w:lang w:val="en-US" w:eastAsia="zh-CN"/>
              </w:rPr>
              <w:t>0</w:t>
            </w:r>
          </w:p>
        </w:tc>
      </w:tr>
    </w:tbl>
    <w:p w14:paraId="0DA80619">
      <w:pPr>
        <w:jc w:val="both"/>
        <w:rPr>
          <w:rFonts w:ascii="Arial" w:hAnsi="Arial" w:eastAsia="Arial" w:cs="Arial"/>
          <w:sz w:val="21"/>
          <w:szCs w:val="21"/>
        </w:rPr>
        <w:sectPr>
          <w:footerReference r:id="rId6" w:type="default"/>
          <w:pgSz w:w="11520" w:h="16500"/>
          <w:pgMar w:top="1365" w:right="885" w:bottom="984" w:left="895" w:header="0" w:footer="836" w:gutter="0"/>
          <w:pgNumType w:fmt="numberInDash"/>
          <w:cols w:space="720" w:num="1"/>
        </w:sectPr>
      </w:pPr>
    </w:p>
    <w:p w14:paraId="178FBBBC">
      <w:pPr>
        <w:keepNext w:val="0"/>
        <w:keepLines w:val="0"/>
        <w:pageBreakBefore w:val="0"/>
        <w:widowControl/>
        <w:kinsoku w:val="0"/>
        <w:wordWrap/>
        <w:overflowPunct/>
        <w:topLinePunct w:val="0"/>
        <w:autoSpaceDE w:val="0"/>
        <w:autoSpaceDN w:val="0"/>
        <w:bidi w:val="0"/>
        <w:adjustRightInd w:val="0"/>
        <w:snapToGrid w:val="0"/>
        <w:spacing w:before="81" w:line="660" w:lineRule="exact"/>
        <w:ind w:firstLine="584" w:firstLineChars="200"/>
        <w:jc w:val="both"/>
        <w:textAlignment w:val="baseline"/>
        <w:outlineLvl w:val="1"/>
        <w:rPr>
          <w:rFonts w:hint="eastAsia" w:ascii="黑体" w:hAnsi="黑体" w:eastAsia="黑体" w:cs="黑体"/>
          <w:b w:val="0"/>
          <w:bCs w:val="0"/>
          <w:spacing w:val="-14"/>
          <w:sz w:val="32"/>
          <w:szCs w:val="32"/>
        </w:rPr>
      </w:pPr>
      <w:r>
        <w:rPr>
          <w:rFonts w:hint="eastAsia" w:ascii="黑体" w:hAnsi="黑体" w:eastAsia="黑体" w:cs="黑体"/>
          <w:b w:val="0"/>
          <w:bCs w:val="0"/>
          <w:spacing w:val="-14"/>
          <w:sz w:val="32"/>
          <w:szCs w:val="32"/>
        </w:rPr>
        <w:t>四、政府信息公开行政复议、行政诉讼情况</w:t>
      </w:r>
    </w:p>
    <w:p w14:paraId="5222A57D">
      <w:pPr>
        <w:spacing w:line="163" w:lineRule="exact"/>
        <w:jc w:val="both"/>
      </w:pPr>
    </w:p>
    <w:tbl>
      <w:tblPr>
        <w:tblStyle w:val="7"/>
        <w:tblW w:w="971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54"/>
        <w:gridCol w:w="639"/>
        <w:gridCol w:w="649"/>
        <w:gridCol w:w="649"/>
        <w:gridCol w:w="650"/>
        <w:gridCol w:w="649"/>
        <w:gridCol w:w="640"/>
        <w:gridCol w:w="649"/>
        <w:gridCol w:w="649"/>
        <w:gridCol w:w="650"/>
        <w:gridCol w:w="649"/>
        <w:gridCol w:w="649"/>
        <w:gridCol w:w="650"/>
        <w:gridCol w:w="649"/>
        <w:gridCol w:w="644"/>
      </w:tblGrid>
      <w:tr w14:paraId="5788C9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3241" w:type="dxa"/>
            <w:gridSpan w:val="5"/>
            <w:vAlign w:val="top"/>
          </w:tcPr>
          <w:p w14:paraId="05158864">
            <w:pPr>
              <w:pStyle w:val="6"/>
              <w:spacing w:before="73" w:line="220" w:lineRule="auto"/>
              <w:ind w:left="1235"/>
              <w:jc w:val="both"/>
              <w:rPr>
                <w:sz w:val="19"/>
                <w:szCs w:val="19"/>
              </w:rPr>
            </w:pPr>
            <w:r>
              <w:rPr>
                <w:spacing w:val="-2"/>
                <w:sz w:val="19"/>
                <w:szCs w:val="19"/>
              </w:rPr>
              <w:t>行政复议</w:t>
            </w:r>
          </w:p>
        </w:tc>
        <w:tc>
          <w:tcPr>
            <w:tcW w:w="6478" w:type="dxa"/>
            <w:gridSpan w:val="10"/>
            <w:vAlign w:val="top"/>
          </w:tcPr>
          <w:p w14:paraId="7BE020AB">
            <w:pPr>
              <w:pStyle w:val="6"/>
              <w:spacing w:before="73" w:line="220" w:lineRule="auto"/>
              <w:ind w:left="2824"/>
              <w:jc w:val="both"/>
              <w:rPr>
                <w:sz w:val="19"/>
                <w:szCs w:val="19"/>
              </w:rPr>
            </w:pPr>
            <w:r>
              <w:rPr>
                <w:spacing w:val="-2"/>
                <w:sz w:val="19"/>
                <w:szCs w:val="19"/>
              </w:rPr>
              <w:t>行政诉讼</w:t>
            </w:r>
          </w:p>
        </w:tc>
      </w:tr>
      <w:tr w14:paraId="138789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654" w:type="dxa"/>
            <w:vMerge w:val="restart"/>
            <w:tcBorders>
              <w:bottom w:val="nil"/>
            </w:tcBorders>
            <w:vAlign w:val="top"/>
          </w:tcPr>
          <w:p w14:paraId="02F3B639">
            <w:pPr>
              <w:pStyle w:val="6"/>
              <w:spacing w:before="220" w:line="260" w:lineRule="auto"/>
              <w:ind w:left="124" w:right="127"/>
              <w:jc w:val="both"/>
              <w:rPr>
                <w:sz w:val="19"/>
                <w:szCs w:val="19"/>
              </w:rPr>
            </w:pPr>
            <w:r>
              <w:rPr>
                <w:spacing w:val="5"/>
                <w:sz w:val="19"/>
                <w:szCs w:val="19"/>
              </w:rPr>
              <w:t>结果</w:t>
            </w:r>
            <w:r>
              <w:rPr>
                <w:sz w:val="19"/>
                <w:szCs w:val="19"/>
              </w:rPr>
              <w:t xml:space="preserve"> </w:t>
            </w:r>
            <w:r>
              <w:rPr>
                <w:spacing w:val="-3"/>
                <w:sz w:val="19"/>
                <w:szCs w:val="19"/>
              </w:rPr>
              <w:t>维持</w:t>
            </w:r>
          </w:p>
        </w:tc>
        <w:tc>
          <w:tcPr>
            <w:tcW w:w="639" w:type="dxa"/>
            <w:vMerge w:val="restart"/>
            <w:tcBorders>
              <w:bottom w:val="nil"/>
            </w:tcBorders>
            <w:vAlign w:val="top"/>
          </w:tcPr>
          <w:p w14:paraId="46113C99">
            <w:pPr>
              <w:pStyle w:val="6"/>
              <w:spacing w:before="219" w:line="266" w:lineRule="auto"/>
              <w:ind w:left="121" w:right="116"/>
              <w:jc w:val="both"/>
              <w:rPr>
                <w:sz w:val="19"/>
                <w:szCs w:val="19"/>
              </w:rPr>
            </w:pPr>
            <w:r>
              <w:rPr>
                <w:spacing w:val="5"/>
                <w:sz w:val="19"/>
                <w:szCs w:val="19"/>
              </w:rPr>
              <w:t>结果</w:t>
            </w:r>
            <w:r>
              <w:rPr>
                <w:sz w:val="19"/>
                <w:szCs w:val="19"/>
              </w:rPr>
              <w:t xml:space="preserve"> </w:t>
            </w:r>
            <w:r>
              <w:rPr>
                <w:spacing w:val="5"/>
                <w:sz w:val="19"/>
                <w:szCs w:val="19"/>
              </w:rPr>
              <w:t>纠正</w:t>
            </w:r>
          </w:p>
        </w:tc>
        <w:tc>
          <w:tcPr>
            <w:tcW w:w="649" w:type="dxa"/>
            <w:vMerge w:val="restart"/>
            <w:tcBorders>
              <w:bottom w:val="nil"/>
            </w:tcBorders>
            <w:vAlign w:val="top"/>
          </w:tcPr>
          <w:p w14:paraId="651FE1DA">
            <w:pPr>
              <w:pStyle w:val="6"/>
              <w:spacing w:before="210" w:line="275" w:lineRule="auto"/>
              <w:ind w:left="121" w:right="125"/>
              <w:jc w:val="both"/>
              <w:rPr>
                <w:sz w:val="19"/>
                <w:szCs w:val="19"/>
              </w:rPr>
            </w:pPr>
            <w:r>
              <w:rPr>
                <w:spacing w:val="-5"/>
                <w:sz w:val="19"/>
                <w:szCs w:val="19"/>
              </w:rPr>
              <w:t>其他</w:t>
            </w:r>
            <w:r>
              <w:rPr>
                <w:sz w:val="19"/>
                <w:szCs w:val="19"/>
              </w:rPr>
              <w:t xml:space="preserve"> </w:t>
            </w:r>
            <w:r>
              <w:rPr>
                <w:spacing w:val="5"/>
                <w:sz w:val="19"/>
                <w:szCs w:val="19"/>
              </w:rPr>
              <w:t>结果</w:t>
            </w:r>
          </w:p>
        </w:tc>
        <w:tc>
          <w:tcPr>
            <w:tcW w:w="649" w:type="dxa"/>
            <w:vMerge w:val="restart"/>
            <w:tcBorders>
              <w:bottom w:val="nil"/>
            </w:tcBorders>
            <w:vAlign w:val="top"/>
          </w:tcPr>
          <w:p w14:paraId="1EDA43B7">
            <w:pPr>
              <w:pStyle w:val="6"/>
              <w:spacing w:before="219" w:line="261" w:lineRule="auto"/>
              <w:ind w:left="122" w:right="124"/>
              <w:jc w:val="both"/>
              <w:rPr>
                <w:sz w:val="19"/>
                <w:szCs w:val="19"/>
              </w:rPr>
            </w:pPr>
            <w:r>
              <w:rPr>
                <w:spacing w:val="4"/>
                <w:sz w:val="19"/>
                <w:szCs w:val="19"/>
              </w:rPr>
              <w:t>尚未</w:t>
            </w:r>
            <w:r>
              <w:rPr>
                <w:sz w:val="19"/>
                <w:szCs w:val="19"/>
              </w:rPr>
              <w:t xml:space="preserve"> </w:t>
            </w:r>
            <w:r>
              <w:rPr>
                <w:spacing w:val="5"/>
                <w:sz w:val="19"/>
                <w:szCs w:val="19"/>
              </w:rPr>
              <w:t>审结</w:t>
            </w:r>
          </w:p>
        </w:tc>
        <w:tc>
          <w:tcPr>
            <w:tcW w:w="650" w:type="dxa"/>
            <w:vMerge w:val="restart"/>
            <w:tcBorders>
              <w:bottom w:val="nil"/>
            </w:tcBorders>
            <w:vAlign w:val="top"/>
          </w:tcPr>
          <w:p w14:paraId="1AA332D8">
            <w:pPr>
              <w:spacing w:line="327" w:lineRule="auto"/>
              <w:jc w:val="both"/>
              <w:rPr>
                <w:rFonts w:ascii="Arial"/>
                <w:sz w:val="21"/>
              </w:rPr>
            </w:pPr>
          </w:p>
          <w:p w14:paraId="276755E6">
            <w:pPr>
              <w:pStyle w:val="6"/>
              <w:spacing w:before="61" w:line="221" w:lineRule="auto"/>
              <w:ind w:left="123"/>
              <w:jc w:val="both"/>
              <w:rPr>
                <w:sz w:val="19"/>
                <w:szCs w:val="19"/>
              </w:rPr>
            </w:pPr>
            <w:r>
              <w:rPr>
                <w:spacing w:val="4"/>
                <w:sz w:val="19"/>
                <w:szCs w:val="19"/>
              </w:rPr>
              <w:t>总计</w:t>
            </w:r>
          </w:p>
        </w:tc>
        <w:tc>
          <w:tcPr>
            <w:tcW w:w="3237" w:type="dxa"/>
            <w:gridSpan w:val="5"/>
            <w:vAlign w:val="top"/>
          </w:tcPr>
          <w:p w14:paraId="79B764B8">
            <w:pPr>
              <w:pStyle w:val="6"/>
              <w:spacing w:before="70" w:line="220" w:lineRule="auto"/>
              <w:ind w:left="824"/>
              <w:jc w:val="both"/>
              <w:rPr>
                <w:sz w:val="19"/>
                <w:szCs w:val="19"/>
              </w:rPr>
            </w:pPr>
            <w:r>
              <w:rPr>
                <w:spacing w:val="-2"/>
                <w:sz w:val="19"/>
                <w:szCs w:val="19"/>
              </w:rPr>
              <w:t>未经复议直接起诉</w:t>
            </w:r>
          </w:p>
        </w:tc>
        <w:tc>
          <w:tcPr>
            <w:tcW w:w="3241" w:type="dxa"/>
            <w:gridSpan w:val="5"/>
            <w:vAlign w:val="top"/>
          </w:tcPr>
          <w:p w14:paraId="5ECE1A27">
            <w:pPr>
              <w:pStyle w:val="6"/>
              <w:spacing w:before="70" w:line="220" w:lineRule="auto"/>
              <w:ind w:left="1137"/>
              <w:jc w:val="both"/>
              <w:rPr>
                <w:sz w:val="19"/>
                <w:szCs w:val="19"/>
              </w:rPr>
            </w:pPr>
            <w:r>
              <w:rPr>
                <w:spacing w:val="1"/>
                <w:sz w:val="19"/>
                <w:szCs w:val="19"/>
              </w:rPr>
              <w:t>复议后起诉</w:t>
            </w:r>
          </w:p>
        </w:tc>
      </w:tr>
      <w:tr w14:paraId="31E976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7" w:hRule="atLeast"/>
        </w:trPr>
        <w:tc>
          <w:tcPr>
            <w:tcW w:w="654" w:type="dxa"/>
            <w:vMerge w:val="continue"/>
            <w:tcBorders>
              <w:top w:val="nil"/>
            </w:tcBorders>
            <w:vAlign w:val="top"/>
          </w:tcPr>
          <w:p w14:paraId="095DCD55">
            <w:pPr>
              <w:jc w:val="both"/>
              <w:rPr>
                <w:rFonts w:ascii="Arial"/>
                <w:sz w:val="21"/>
              </w:rPr>
            </w:pPr>
          </w:p>
        </w:tc>
        <w:tc>
          <w:tcPr>
            <w:tcW w:w="639" w:type="dxa"/>
            <w:vMerge w:val="continue"/>
            <w:tcBorders>
              <w:top w:val="nil"/>
            </w:tcBorders>
            <w:vAlign w:val="top"/>
          </w:tcPr>
          <w:p w14:paraId="2577CEF6">
            <w:pPr>
              <w:jc w:val="both"/>
              <w:rPr>
                <w:rFonts w:ascii="Arial"/>
                <w:sz w:val="21"/>
              </w:rPr>
            </w:pPr>
          </w:p>
        </w:tc>
        <w:tc>
          <w:tcPr>
            <w:tcW w:w="649" w:type="dxa"/>
            <w:vMerge w:val="continue"/>
            <w:tcBorders>
              <w:top w:val="nil"/>
            </w:tcBorders>
            <w:vAlign w:val="top"/>
          </w:tcPr>
          <w:p w14:paraId="112F5441">
            <w:pPr>
              <w:jc w:val="both"/>
              <w:rPr>
                <w:rFonts w:ascii="Arial"/>
                <w:sz w:val="21"/>
              </w:rPr>
            </w:pPr>
          </w:p>
        </w:tc>
        <w:tc>
          <w:tcPr>
            <w:tcW w:w="649" w:type="dxa"/>
            <w:vMerge w:val="continue"/>
            <w:tcBorders>
              <w:top w:val="nil"/>
            </w:tcBorders>
            <w:vAlign w:val="top"/>
          </w:tcPr>
          <w:p w14:paraId="6F87428A">
            <w:pPr>
              <w:jc w:val="both"/>
              <w:rPr>
                <w:rFonts w:ascii="Arial"/>
                <w:sz w:val="21"/>
              </w:rPr>
            </w:pPr>
          </w:p>
        </w:tc>
        <w:tc>
          <w:tcPr>
            <w:tcW w:w="650" w:type="dxa"/>
            <w:vMerge w:val="continue"/>
            <w:tcBorders>
              <w:top w:val="nil"/>
            </w:tcBorders>
            <w:vAlign w:val="top"/>
          </w:tcPr>
          <w:p w14:paraId="4A7850C7">
            <w:pPr>
              <w:jc w:val="both"/>
              <w:rPr>
                <w:rFonts w:ascii="Arial"/>
                <w:sz w:val="21"/>
              </w:rPr>
            </w:pPr>
          </w:p>
        </w:tc>
        <w:tc>
          <w:tcPr>
            <w:tcW w:w="649" w:type="dxa"/>
            <w:vAlign w:val="top"/>
          </w:tcPr>
          <w:p w14:paraId="6A1E7E95">
            <w:pPr>
              <w:pStyle w:val="6"/>
              <w:spacing w:before="53" w:line="274" w:lineRule="auto"/>
              <w:ind w:left="123" w:right="123"/>
              <w:jc w:val="both"/>
              <w:rPr>
                <w:sz w:val="19"/>
                <w:szCs w:val="19"/>
              </w:rPr>
            </w:pPr>
            <w:r>
              <w:rPr>
                <w:spacing w:val="5"/>
                <w:sz w:val="19"/>
                <w:szCs w:val="19"/>
              </w:rPr>
              <w:t>结果</w:t>
            </w:r>
            <w:r>
              <w:rPr>
                <w:sz w:val="19"/>
                <w:szCs w:val="19"/>
              </w:rPr>
              <w:t xml:space="preserve"> </w:t>
            </w:r>
            <w:r>
              <w:rPr>
                <w:spacing w:val="-3"/>
                <w:sz w:val="19"/>
                <w:szCs w:val="19"/>
              </w:rPr>
              <w:t>维持</w:t>
            </w:r>
          </w:p>
        </w:tc>
        <w:tc>
          <w:tcPr>
            <w:tcW w:w="640" w:type="dxa"/>
            <w:vAlign w:val="top"/>
          </w:tcPr>
          <w:p w14:paraId="263B5E9C">
            <w:pPr>
              <w:pStyle w:val="6"/>
              <w:spacing w:before="61" w:line="270" w:lineRule="auto"/>
              <w:ind w:left="125" w:right="113"/>
              <w:jc w:val="both"/>
              <w:rPr>
                <w:sz w:val="19"/>
                <w:szCs w:val="19"/>
              </w:rPr>
            </w:pPr>
            <w:r>
              <w:rPr>
                <w:spacing w:val="5"/>
                <w:sz w:val="19"/>
                <w:szCs w:val="19"/>
              </w:rPr>
              <w:t>结果</w:t>
            </w:r>
            <w:r>
              <w:rPr>
                <w:sz w:val="19"/>
                <w:szCs w:val="19"/>
              </w:rPr>
              <w:t xml:space="preserve"> </w:t>
            </w:r>
            <w:r>
              <w:rPr>
                <w:spacing w:val="5"/>
                <w:sz w:val="19"/>
                <w:szCs w:val="19"/>
              </w:rPr>
              <w:t>纠正</w:t>
            </w:r>
          </w:p>
        </w:tc>
        <w:tc>
          <w:tcPr>
            <w:tcW w:w="649" w:type="dxa"/>
            <w:vAlign w:val="top"/>
          </w:tcPr>
          <w:p w14:paraId="2CB75C7F">
            <w:pPr>
              <w:pStyle w:val="6"/>
              <w:spacing w:before="71" w:line="256" w:lineRule="auto"/>
              <w:ind w:left="124" w:right="122"/>
              <w:jc w:val="both"/>
              <w:rPr>
                <w:sz w:val="19"/>
                <w:szCs w:val="19"/>
              </w:rPr>
            </w:pPr>
            <w:r>
              <w:rPr>
                <w:spacing w:val="-5"/>
                <w:sz w:val="19"/>
                <w:szCs w:val="19"/>
              </w:rPr>
              <w:t>其他</w:t>
            </w:r>
            <w:r>
              <w:rPr>
                <w:sz w:val="19"/>
                <w:szCs w:val="19"/>
              </w:rPr>
              <w:t xml:space="preserve"> </w:t>
            </w:r>
            <w:r>
              <w:rPr>
                <w:spacing w:val="5"/>
                <w:sz w:val="19"/>
                <w:szCs w:val="19"/>
              </w:rPr>
              <w:t>结果</w:t>
            </w:r>
          </w:p>
        </w:tc>
        <w:tc>
          <w:tcPr>
            <w:tcW w:w="649" w:type="dxa"/>
            <w:vAlign w:val="top"/>
          </w:tcPr>
          <w:p w14:paraId="281CA575">
            <w:pPr>
              <w:pStyle w:val="6"/>
              <w:spacing w:before="61" w:line="266" w:lineRule="auto"/>
              <w:ind w:left="125" w:right="121"/>
              <w:jc w:val="both"/>
              <w:rPr>
                <w:sz w:val="19"/>
                <w:szCs w:val="19"/>
              </w:rPr>
            </w:pPr>
            <w:r>
              <w:rPr>
                <w:spacing w:val="4"/>
                <w:sz w:val="19"/>
                <w:szCs w:val="19"/>
              </w:rPr>
              <w:t>尚未</w:t>
            </w:r>
            <w:r>
              <w:rPr>
                <w:sz w:val="19"/>
                <w:szCs w:val="19"/>
              </w:rPr>
              <w:t xml:space="preserve"> </w:t>
            </w:r>
            <w:r>
              <w:rPr>
                <w:spacing w:val="5"/>
                <w:sz w:val="19"/>
                <w:szCs w:val="19"/>
              </w:rPr>
              <w:t>审结</w:t>
            </w:r>
          </w:p>
        </w:tc>
        <w:tc>
          <w:tcPr>
            <w:tcW w:w="650" w:type="dxa"/>
            <w:vAlign w:val="top"/>
          </w:tcPr>
          <w:p w14:paraId="41F4DF83">
            <w:pPr>
              <w:pStyle w:val="6"/>
              <w:spacing w:before="222" w:line="221" w:lineRule="auto"/>
              <w:ind w:left="116"/>
              <w:jc w:val="both"/>
              <w:rPr>
                <w:sz w:val="19"/>
                <w:szCs w:val="19"/>
              </w:rPr>
            </w:pPr>
            <w:r>
              <w:rPr>
                <w:spacing w:val="4"/>
                <w:sz w:val="19"/>
                <w:szCs w:val="19"/>
              </w:rPr>
              <w:t>总计</w:t>
            </w:r>
          </w:p>
        </w:tc>
        <w:tc>
          <w:tcPr>
            <w:tcW w:w="649" w:type="dxa"/>
            <w:vAlign w:val="top"/>
          </w:tcPr>
          <w:p w14:paraId="58E3BEC6">
            <w:pPr>
              <w:pStyle w:val="6"/>
              <w:spacing w:before="43" w:line="274" w:lineRule="auto"/>
              <w:ind w:left="126" w:right="120"/>
              <w:jc w:val="both"/>
              <w:rPr>
                <w:sz w:val="19"/>
                <w:szCs w:val="19"/>
              </w:rPr>
            </w:pPr>
            <w:r>
              <w:rPr>
                <w:spacing w:val="5"/>
                <w:sz w:val="19"/>
                <w:szCs w:val="19"/>
              </w:rPr>
              <w:t>结果</w:t>
            </w:r>
            <w:r>
              <w:rPr>
                <w:sz w:val="19"/>
                <w:szCs w:val="19"/>
              </w:rPr>
              <w:t xml:space="preserve"> </w:t>
            </w:r>
            <w:r>
              <w:rPr>
                <w:spacing w:val="-3"/>
                <w:sz w:val="19"/>
                <w:szCs w:val="19"/>
              </w:rPr>
              <w:t>维持</w:t>
            </w:r>
          </w:p>
        </w:tc>
        <w:tc>
          <w:tcPr>
            <w:tcW w:w="649" w:type="dxa"/>
            <w:vAlign w:val="top"/>
          </w:tcPr>
          <w:p w14:paraId="0C78841A">
            <w:pPr>
              <w:pStyle w:val="6"/>
              <w:spacing w:before="61" w:line="266" w:lineRule="auto"/>
              <w:ind w:left="128" w:right="119"/>
              <w:jc w:val="both"/>
              <w:rPr>
                <w:sz w:val="19"/>
                <w:szCs w:val="19"/>
              </w:rPr>
            </w:pPr>
            <w:r>
              <w:rPr>
                <w:spacing w:val="5"/>
                <w:sz w:val="19"/>
                <w:szCs w:val="19"/>
              </w:rPr>
              <w:t>结果</w:t>
            </w:r>
            <w:r>
              <w:rPr>
                <w:sz w:val="19"/>
                <w:szCs w:val="19"/>
              </w:rPr>
              <w:t xml:space="preserve"> </w:t>
            </w:r>
            <w:r>
              <w:rPr>
                <w:spacing w:val="5"/>
                <w:sz w:val="19"/>
                <w:szCs w:val="19"/>
              </w:rPr>
              <w:t>纠正</w:t>
            </w:r>
          </w:p>
        </w:tc>
        <w:tc>
          <w:tcPr>
            <w:tcW w:w="650" w:type="dxa"/>
            <w:vAlign w:val="top"/>
          </w:tcPr>
          <w:p w14:paraId="65A53FFE">
            <w:pPr>
              <w:pStyle w:val="6"/>
              <w:spacing w:before="72" w:line="251" w:lineRule="auto"/>
              <w:ind w:left="128" w:right="119"/>
              <w:jc w:val="both"/>
              <w:rPr>
                <w:sz w:val="19"/>
                <w:szCs w:val="19"/>
              </w:rPr>
            </w:pPr>
            <w:r>
              <w:rPr>
                <w:spacing w:val="-5"/>
                <w:sz w:val="19"/>
                <w:szCs w:val="19"/>
              </w:rPr>
              <w:t>其他</w:t>
            </w:r>
            <w:r>
              <w:rPr>
                <w:sz w:val="19"/>
                <w:szCs w:val="19"/>
              </w:rPr>
              <w:t xml:space="preserve"> </w:t>
            </w:r>
            <w:r>
              <w:rPr>
                <w:spacing w:val="5"/>
                <w:sz w:val="19"/>
                <w:szCs w:val="19"/>
              </w:rPr>
              <w:t>结果</w:t>
            </w:r>
          </w:p>
        </w:tc>
        <w:tc>
          <w:tcPr>
            <w:tcW w:w="649" w:type="dxa"/>
            <w:vAlign w:val="top"/>
          </w:tcPr>
          <w:p w14:paraId="53D0B6FA">
            <w:pPr>
              <w:pStyle w:val="6"/>
              <w:spacing w:before="61" w:line="270" w:lineRule="auto"/>
              <w:ind w:left="128" w:right="118"/>
              <w:jc w:val="both"/>
              <w:rPr>
                <w:sz w:val="19"/>
                <w:szCs w:val="19"/>
              </w:rPr>
            </w:pPr>
            <w:r>
              <w:rPr>
                <w:spacing w:val="4"/>
                <w:sz w:val="19"/>
                <w:szCs w:val="19"/>
              </w:rPr>
              <w:t>尚未</w:t>
            </w:r>
            <w:r>
              <w:rPr>
                <w:sz w:val="19"/>
                <w:szCs w:val="19"/>
              </w:rPr>
              <w:t xml:space="preserve"> </w:t>
            </w:r>
            <w:r>
              <w:rPr>
                <w:spacing w:val="5"/>
                <w:sz w:val="19"/>
                <w:szCs w:val="19"/>
              </w:rPr>
              <w:t>审结</w:t>
            </w:r>
          </w:p>
        </w:tc>
        <w:tc>
          <w:tcPr>
            <w:tcW w:w="644" w:type="dxa"/>
            <w:vAlign w:val="top"/>
          </w:tcPr>
          <w:p w14:paraId="2C56F892">
            <w:pPr>
              <w:pStyle w:val="6"/>
              <w:spacing w:before="222" w:line="221" w:lineRule="auto"/>
              <w:ind w:left="130"/>
              <w:jc w:val="both"/>
              <w:rPr>
                <w:sz w:val="19"/>
                <w:szCs w:val="19"/>
              </w:rPr>
            </w:pPr>
            <w:r>
              <w:rPr>
                <w:spacing w:val="4"/>
                <w:sz w:val="19"/>
                <w:szCs w:val="19"/>
              </w:rPr>
              <w:t>总计</w:t>
            </w:r>
          </w:p>
        </w:tc>
      </w:tr>
      <w:tr w14:paraId="7F43F1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2" w:hRule="atLeast"/>
        </w:trPr>
        <w:tc>
          <w:tcPr>
            <w:tcW w:w="654" w:type="dxa"/>
            <w:vAlign w:val="top"/>
          </w:tcPr>
          <w:p w14:paraId="098CCA24">
            <w:pPr>
              <w:jc w:val="both"/>
              <w:rPr>
                <w:rFonts w:hint="eastAsia" w:ascii="Arial" w:eastAsia="宋体"/>
                <w:sz w:val="21"/>
                <w:lang w:val="en-US" w:eastAsia="zh-CN"/>
              </w:rPr>
            </w:pPr>
            <w:r>
              <w:rPr>
                <w:rFonts w:hint="eastAsia" w:eastAsia="宋体"/>
                <w:sz w:val="21"/>
                <w:lang w:val="en-US" w:eastAsia="zh-CN"/>
              </w:rPr>
              <w:t>0</w:t>
            </w:r>
          </w:p>
        </w:tc>
        <w:tc>
          <w:tcPr>
            <w:tcW w:w="639" w:type="dxa"/>
            <w:vAlign w:val="top"/>
          </w:tcPr>
          <w:p w14:paraId="08CF9E98">
            <w:pPr>
              <w:jc w:val="both"/>
              <w:rPr>
                <w:rFonts w:hint="eastAsia" w:ascii="Arial" w:eastAsia="宋体"/>
                <w:sz w:val="21"/>
                <w:lang w:val="en-US" w:eastAsia="zh-CN"/>
              </w:rPr>
            </w:pPr>
            <w:r>
              <w:rPr>
                <w:rFonts w:hint="eastAsia" w:eastAsia="宋体"/>
                <w:sz w:val="21"/>
                <w:lang w:val="en-US" w:eastAsia="zh-CN"/>
              </w:rPr>
              <w:t>0</w:t>
            </w:r>
          </w:p>
        </w:tc>
        <w:tc>
          <w:tcPr>
            <w:tcW w:w="649" w:type="dxa"/>
            <w:vAlign w:val="top"/>
          </w:tcPr>
          <w:p w14:paraId="028473E6">
            <w:pPr>
              <w:jc w:val="both"/>
              <w:rPr>
                <w:rFonts w:hint="eastAsia" w:ascii="Arial" w:eastAsia="宋体"/>
                <w:sz w:val="21"/>
                <w:lang w:val="en-US" w:eastAsia="zh-CN"/>
              </w:rPr>
            </w:pPr>
            <w:r>
              <w:rPr>
                <w:rFonts w:hint="eastAsia" w:eastAsia="宋体"/>
                <w:sz w:val="21"/>
                <w:lang w:val="en-US" w:eastAsia="zh-CN"/>
              </w:rPr>
              <w:t>0</w:t>
            </w:r>
          </w:p>
        </w:tc>
        <w:tc>
          <w:tcPr>
            <w:tcW w:w="649" w:type="dxa"/>
            <w:vAlign w:val="top"/>
          </w:tcPr>
          <w:p w14:paraId="0E56F73F">
            <w:pPr>
              <w:jc w:val="both"/>
              <w:rPr>
                <w:rFonts w:hint="eastAsia" w:ascii="Arial" w:eastAsia="宋体"/>
                <w:sz w:val="21"/>
                <w:lang w:val="en-US" w:eastAsia="zh-CN"/>
              </w:rPr>
            </w:pPr>
            <w:r>
              <w:rPr>
                <w:rFonts w:hint="eastAsia" w:eastAsia="宋体"/>
                <w:sz w:val="21"/>
                <w:lang w:val="en-US" w:eastAsia="zh-CN"/>
              </w:rPr>
              <w:t>0</w:t>
            </w:r>
          </w:p>
        </w:tc>
        <w:tc>
          <w:tcPr>
            <w:tcW w:w="650" w:type="dxa"/>
            <w:vAlign w:val="top"/>
          </w:tcPr>
          <w:p w14:paraId="099D1CC2">
            <w:pPr>
              <w:jc w:val="both"/>
              <w:rPr>
                <w:rFonts w:hint="eastAsia" w:ascii="Arial" w:eastAsia="宋体"/>
                <w:sz w:val="21"/>
                <w:lang w:val="en-US" w:eastAsia="zh-CN"/>
              </w:rPr>
            </w:pPr>
            <w:r>
              <w:rPr>
                <w:rFonts w:hint="eastAsia" w:eastAsia="宋体"/>
                <w:sz w:val="21"/>
                <w:lang w:val="en-US" w:eastAsia="zh-CN"/>
              </w:rPr>
              <w:t>0</w:t>
            </w:r>
          </w:p>
        </w:tc>
        <w:tc>
          <w:tcPr>
            <w:tcW w:w="649" w:type="dxa"/>
            <w:vAlign w:val="top"/>
          </w:tcPr>
          <w:p w14:paraId="1EF35E7D">
            <w:pPr>
              <w:jc w:val="both"/>
              <w:rPr>
                <w:rFonts w:hint="eastAsia" w:ascii="Arial" w:eastAsia="宋体"/>
                <w:sz w:val="21"/>
                <w:lang w:val="en-US" w:eastAsia="zh-CN"/>
              </w:rPr>
            </w:pPr>
            <w:r>
              <w:rPr>
                <w:rFonts w:hint="eastAsia" w:eastAsia="宋体"/>
                <w:sz w:val="21"/>
                <w:lang w:val="en-US" w:eastAsia="zh-CN"/>
              </w:rPr>
              <w:t>0</w:t>
            </w:r>
          </w:p>
        </w:tc>
        <w:tc>
          <w:tcPr>
            <w:tcW w:w="640" w:type="dxa"/>
            <w:vAlign w:val="top"/>
          </w:tcPr>
          <w:p w14:paraId="596B8413">
            <w:pPr>
              <w:jc w:val="both"/>
              <w:rPr>
                <w:rFonts w:hint="eastAsia" w:ascii="Arial" w:eastAsia="宋体"/>
                <w:sz w:val="21"/>
                <w:lang w:val="en-US" w:eastAsia="zh-CN"/>
              </w:rPr>
            </w:pPr>
            <w:r>
              <w:rPr>
                <w:rFonts w:hint="eastAsia" w:eastAsia="宋体"/>
                <w:sz w:val="21"/>
                <w:lang w:val="en-US" w:eastAsia="zh-CN"/>
              </w:rPr>
              <w:t>0</w:t>
            </w:r>
          </w:p>
        </w:tc>
        <w:tc>
          <w:tcPr>
            <w:tcW w:w="649" w:type="dxa"/>
            <w:vAlign w:val="top"/>
          </w:tcPr>
          <w:p w14:paraId="0541D603">
            <w:pPr>
              <w:jc w:val="both"/>
              <w:rPr>
                <w:rFonts w:hint="eastAsia" w:ascii="Arial" w:eastAsia="宋体"/>
                <w:sz w:val="21"/>
                <w:lang w:val="en-US" w:eastAsia="zh-CN"/>
              </w:rPr>
            </w:pPr>
            <w:r>
              <w:rPr>
                <w:rFonts w:hint="eastAsia" w:eastAsia="宋体"/>
                <w:sz w:val="21"/>
                <w:lang w:val="en-US" w:eastAsia="zh-CN"/>
              </w:rPr>
              <w:t>0</w:t>
            </w:r>
          </w:p>
        </w:tc>
        <w:tc>
          <w:tcPr>
            <w:tcW w:w="649" w:type="dxa"/>
            <w:vAlign w:val="top"/>
          </w:tcPr>
          <w:p w14:paraId="5D70DE79">
            <w:pPr>
              <w:jc w:val="both"/>
              <w:rPr>
                <w:rFonts w:hint="eastAsia" w:ascii="Arial" w:eastAsia="宋体"/>
                <w:sz w:val="21"/>
                <w:lang w:val="en-US" w:eastAsia="zh-CN"/>
              </w:rPr>
            </w:pPr>
            <w:r>
              <w:rPr>
                <w:rFonts w:hint="eastAsia" w:eastAsia="宋体"/>
                <w:sz w:val="21"/>
                <w:lang w:val="en-US" w:eastAsia="zh-CN"/>
              </w:rPr>
              <w:t>0</w:t>
            </w:r>
          </w:p>
        </w:tc>
        <w:tc>
          <w:tcPr>
            <w:tcW w:w="650" w:type="dxa"/>
            <w:vAlign w:val="top"/>
          </w:tcPr>
          <w:p w14:paraId="1AD7FB23">
            <w:pPr>
              <w:jc w:val="both"/>
              <w:rPr>
                <w:rFonts w:hint="eastAsia" w:ascii="Arial" w:eastAsia="宋体"/>
                <w:sz w:val="21"/>
                <w:lang w:val="en-US" w:eastAsia="zh-CN"/>
              </w:rPr>
            </w:pPr>
            <w:r>
              <w:rPr>
                <w:rFonts w:hint="eastAsia" w:eastAsia="宋体"/>
                <w:sz w:val="21"/>
                <w:lang w:val="en-US" w:eastAsia="zh-CN"/>
              </w:rPr>
              <w:t>0</w:t>
            </w:r>
          </w:p>
        </w:tc>
        <w:tc>
          <w:tcPr>
            <w:tcW w:w="649" w:type="dxa"/>
            <w:vAlign w:val="top"/>
          </w:tcPr>
          <w:p w14:paraId="443AD5D9">
            <w:pPr>
              <w:jc w:val="both"/>
              <w:rPr>
                <w:rFonts w:hint="eastAsia" w:ascii="Arial" w:eastAsia="宋体"/>
                <w:sz w:val="21"/>
                <w:lang w:val="en-US" w:eastAsia="zh-CN"/>
              </w:rPr>
            </w:pPr>
            <w:r>
              <w:rPr>
                <w:rFonts w:hint="eastAsia" w:eastAsia="宋体"/>
                <w:sz w:val="21"/>
                <w:lang w:val="en-US" w:eastAsia="zh-CN"/>
              </w:rPr>
              <w:t>0</w:t>
            </w:r>
          </w:p>
        </w:tc>
        <w:tc>
          <w:tcPr>
            <w:tcW w:w="649" w:type="dxa"/>
            <w:vAlign w:val="top"/>
          </w:tcPr>
          <w:p w14:paraId="62F5D258">
            <w:pPr>
              <w:jc w:val="both"/>
              <w:rPr>
                <w:rFonts w:hint="eastAsia" w:ascii="Arial" w:eastAsia="宋体"/>
                <w:sz w:val="21"/>
                <w:lang w:val="en-US" w:eastAsia="zh-CN"/>
              </w:rPr>
            </w:pPr>
            <w:r>
              <w:rPr>
                <w:rFonts w:hint="eastAsia" w:eastAsia="宋体"/>
                <w:sz w:val="21"/>
                <w:lang w:val="en-US" w:eastAsia="zh-CN"/>
              </w:rPr>
              <w:t>0</w:t>
            </w:r>
          </w:p>
        </w:tc>
        <w:tc>
          <w:tcPr>
            <w:tcW w:w="650" w:type="dxa"/>
            <w:vAlign w:val="top"/>
          </w:tcPr>
          <w:p w14:paraId="5FBF4CC1">
            <w:pPr>
              <w:jc w:val="both"/>
              <w:rPr>
                <w:rFonts w:hint="eastAsia" w:ascii="Arial" w:eastAsia="宋体"/>
                <w:sz w:val="21"/>
                <w:lang w:val="en-US" w:eastAsia="zh-CN"/>
              </w:rPr>
            </w:pPr>
            <w:r>
              <w:rPr>
                <w:rFonts w:hint="eastAsia" w:eastAsia="宋体"/>
                <w:sz w:val="21"/>
                <w:lang w:val="en-US" w:eastAsia="zh-CN"/>
              </w:rPr>
              <w:t>0</w:t>
            </w:r>
          </w:p>
        </w:tc>
        <w:tc>
          <w:tcPr>
            <w:tcW w:w="649" w:type="dxa"/>
            <w:vAlign w:val="top"/>
          </w:tcPr>
          <w:p w14:paraId="7AC516A0">
            <w:pPr>
              <w:jc w:val="both"/>
              <w:rPr>
                <w:rFonts w:hint="eastAsia" w:ascii="Arial" w:eastAsia="宋体"/>
                <w:sz w:val="21"/>
                <w:lang w:val="en-US" w:eastAsia="zh-CN"/>
              </w:rPr>
            </w:pPr>
            <w:r>
              <w:rPr>
                <w:rFonts w:hint="eastAsia" w:eastAsia="宋体"/>
                <w:sz w:val="21"/>
                <w:lang w:val="en-US" w:eastAsia="zh-CN"/>
              </w:rPr>
              <w:t>0</w:t>
            </w:r>
          </w:p>
        </w:tc>
        <w:tc>
          <w:tcPr>
            <w:tcW w:w="644" w:type="dxa"/>
            <w:vAlign w:val="top"/>
          </w:tcPr>
          <w:p w14:paraId="24CCFF8D">
            <w:pPr>
              <w:jc w:val="both"/>
              <w:rPr>
                <w:rFonts w:hint="eastAsia" w:ascii="Arial" w:eastAsia="宋体"/>
                <w:sz w:val="21"/>
                <w:lang w:val="en-US" w:eastAsia="zh-CN"/>
              </w:rPr>
            </w:pPr>
            <w:r>
              <w:rPr>
                <w:rFonts w:hint="eastAsia" w:eastAsia="宋体"/>
                <w:sz w:val="21"/>
                <w:lang w:val="en-US" w:eastAsia="zh-CN"/>
              </w:rPr>
              <w:t>0</w:t>
            </w:r>
          </w:p>
        </w:tc>
      </w:tr>
    </w:tbl>
    <w:p w14:paraId="39B3C771">
      <w:pPr>
        <w:keepNext w:val="0"/>
        <w:keepLines w:val="0"/>
        <w:pageBreakBefore w:val="0"/>
        <w:widowControl/>
        <w:kinsoku w:val="0"/>
        <w:wordWrap/>
        <w:overflowPunct/>
        <w:topLinePunct w:val="0"/>
        <w:autoSpaceDE w:val="0"/>
        <w:autoSpaceDN w:val="0"/>
        <w:bidi w:val="0"/>
        <w:adjustRightInd w:val="0"/>
        <w:snapToGrid w:val="0"/>
        <w:spacing w:before="81" w:line="660" w:lineRule="exact"/>
        <w:ind w:firstLine="584" w:firstLineChars="200"/>
        <w:jc w:val="both"/>
        <w:textAlignment w:val="baseline"/>
        <w:outlineLvl w:val="1"/>
        <w:rPr>
          <w:rFonts w:hint="eastAsia" w:ascii="黑体" w:hAnsi="黑体" w:eastAsia="黑体" w:cs="黑体"/>
          <w:b w:val="0"/>
          <w:bCs w:val="0"/>
          <w:spacing w:val="-14"/>
          <w:sz w:val="32"/>
          <w:szCs w:val="32"/>
        </w:rPr>
      </w:pPr>
      <w:r>
        <w:rPr>
          <w:rFonts w:hint="eastAsia" w:ascii="黑体" w:hAnsi="黑体" w:eastAsia="黑体" w:cs="黑体"/>
          <w:b w:val="0"/>
          <w:bCs w:val="0"/>
          <w:spacing w:val="-14"/>
          <w:sz w:val="32"/>
          <w:szCs w:val="32"/>
        </w:rPr>
        <w:t>五、存在的主要问题及改进情况</w:t>
      </w:r>
    </w:p>
    <w:p w14:paraId="53E073F7">
      <w:pPr>
        <w:keepNext w:val="0"/>
        <w:keepLines w:val="0"/>
        <w:pageBreakBefore w:val="0"/>
        <w:widowControl/>
        <w:kinsoku w:val="0"/>
        <w:wordWrap/>
        <w:overflowPunct/>
        <w:topLinePunct w:val="0"/>
        <w:autoSpaceDE w:val="0"/>
        <w:autoSpaceDN w:val="0"/>
        <w:bidi w:val="0"/>
        <w:adjustRightInd w:val="0"/>
        <w:snapToGrid w:val="0"/>
        <w:spacing w:line="660" w:lineRule="exact"/>
        <w:ind w:firstLine="640" w:firstLineChars="200"/>
        <w:jc w:val="both"/>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2024年，乡宁县退役军人事务局政府信息公开工作持续加强，但还存在部分政策解读不够细致全面。</w:t>
      </w:r>
    </w:p>
    <w:p w14:paraId="7E29AD7A">
      <w:pPr>
        <w:keepNext w:val="0"/>
        <w:keepLines w:val="0"/>
        <w:pageBreakBefore w:val="0"/>
        <w:widowControl/>
        <w:kinsoku w:val="0"/>
        <w:wordWrap/>
        <w:overflowPunct/>
        <w:topLinePunct w:val="0"/>
        <w:autoSpaceDE w:val="0"/>
        <w:autoSpaceDN w:val="0"/>
        <w:bidi w:val="0"/>
        <w:adjustRightInd w:val="0"/>
        <w:snapToGrid w:val="0"/>
        <w:spacing w:line="660" w:lineRule="exact"/>
        <w:jc w:val="both"/>
        <w:textAlignment w:val="baseline"/>
        <w:rPr>
          <w:rFonts w:ascii="Arial"/>
          <w:sz w:val="21"/>
        </w:rPr>
      </w:pPr>
      <w:r>
        <w:rPr>
          <w:rFonts w:hint="eastAsia" w:ascii="仿宋_GB2312" w:hAnsi="仿宋_GB2312" w:eastAsia="仿宋_GB2312" w:cs="仿宋_GB2312"/>
          <w:sz w:val="32"/>
          <w:szCs w:val="32"/>
          <w:lang w:val="en-US" w:eastAsia="zh-CN"/>
        </w:rPr>
        <w:t>2025年，乡宁县退役军人事务局将继续贯彻落实《条例》，进一步挖掘信息公开内容，从退役军人实际需求出发，增强政策解读的实用性和可读性。</w:t>
      </w:r>
    </w:p>
    <w:p w14:paraId="6C1B8ADF">
      <w:pPr>
        <w:keepNext w:val="0"/>
        <w:keepLines w:val="0"/>
        <w:pageBreakBefore w:val="0"/>
        <w:widowControl/>
        <w:kinsoku w:val="0"/>
        <w:wordWrap/>
        <w:overflowPunct/>
        <w:topLinePunct w:val="0"/>
        <w:autoSpaceDE w:val="0"/>
        <w:autoSpaceDN w:val="0"/>
        <w:bidi w:val="0"/>
        <w:adjustRightInd w:val="0"/>
        <w:snapToGrid w:val="0"/>
        <w:spacing w:before="81" w:line="660" w:lineRule="exact"/>
        <w:ind w:firstLine="584" w:firstLineChars="200"/>
        <w:jc w:val="both"/>
        <w:textAlignment w:val="baseline"/>
        <w:outlineLvl w:val="1"/>
        <w:rPr>
          <w:rFonts w:hint="eastAsia" w:ascii="黑体" w:hAnsi="黑体" w:eastAsia="黑体" w:cs="黑体"/>
          <w:b w:val="0"/>
          <w:bCs w:val="0"/>
          <w:spacing w:val="-14"/>
          <w:sz w:val="32"/>
          <w:szCs w:val="32"/>
        </w:rPr>
      </w:pPr>
      <w:r>
        <w:rPr>
          <w:rFonts w:hint="eastAsia" w:ascii="黑体" w:hAnsi="黑体" w:eastAsia="黑体" w:cs="黑体"/>
          <w:b w:val="0"/>
          <w:bCs w:val="0"/>
          <w:spacing w:val="-14"/>
          <w:sz w:val="32"/>
          <w:szCs w:val="32"/>
        </w:rPr>
        <w:t>六 、其他需要报告的事项</w:t>
      </w:r>
    </w:p>
    <w:p w14:paraId="68A32899">
      <w:pPr>
        <w:keepNext w:val="0"/>
        <w:keepLines w:val="0"/>
        <w:pageBreakBefore w:val="0"/>
        <w:widowControl/>
        <w:kinsoku w:val="0"/>
        <w:wordWrap/>
        <w:overflowPunct/>
        <w:topLinePunct w:val="0"/>
        <w:autoSpaceDE w:val="0"/>
        <w:autoSpaceDN w:val="0"/>
        <w:bidi w:val="0"/>
        <w:adjustRightInd w:val="0"/>
        <w:snapToGrid w:val="0"/>
        <w:spacing w:before="81" w:line="660" w:lineRule="exact"/>
        <w:ind w:firstLine="640" w:firstLineChars="200"/>
        <w:jc w:val="both"/>
        <w:textAlignment w:val="baseline"/>
        <w:outlineLvl w:val="1"/>
        <w:rPr>
          <w:rFonts w:ascii="Arial"/>
          <w:sz w:val="21"/>
        </w:rPr>
      </w:pPr>
      <w:r>
        <w:rPr>
          <w:rFonts w:hint="eastAsia" w:ascii="仿宋_GB2312" w:hAnsi="仿宋_GB2312" w:eastAsia="仿宋_GB2312" w:cs="仿宋_GB2312"/>
          <w:sz w:val="32"/>
          <w:szCs w:val="32"/>
          <w:lang w:val="en-US" w:eastAsia="zh-CN"/>
        </w:rPr>
        <w:t>本年度未收取政府信息公开信息处理费。</w:t>
      </w:r>
    </w:p>
    <w:p w14:paraId="408124A9"/>
    <w:sectPr>
      <w:footerReference r:id="rId7" w:type="default"/>
      <w:pgSz w:w="11520" w:h="16490"/>
      <w:pgMar w:top="1335" w:right="954" w:bottom="1012" w:left="835" w:header="0" w:footer="853" w:gutter="0"/>
      <w:pgNumType w:fmt="numberInDash"/>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Yu Gothic Light">
    <w:panose1 w:val="020B0300000000000000"/>
    <w:charset w:val="80"/>
    <w:family w:val="auto"/>
    <w:pitch w:val="default"/>
    <w:sig w:usb0="E00002FF" w:usb1="2AC7FDFF" w:usb2="00000016" w:usb3="00000000" w:csb0="2002009F" w:csb1="00000000"/>
  </w:font>
  <w:font w:name="楷体_GB2312">
    <w:panose1 w:val="02010609030101010101"/>
    <w:charset w:val="86"/>
    <w:family w:val="auto"/>
    <w:pitch w:val="default"/>
    <w:sig w:usb0="00000001" w:usb1="080E0000" w:usb2="00000000" w:usb3="00000000" w:csb0="00040000" w:csb1="00000000"/>
  </w:font>
  <w:font w:name="Yu Gothic UI Semilight">
    <w:panose1 w:val="020B0400000000000000"/>
    <w:charset w:val="80"/>
    <w:family w:val="auto"/>
    <w:pitch w:val="default"/>
    <w:sig w:usb0="E00002FF" w:usb1="2AC7FDFF" w:usb2="00000016" w:usb3="00000000" w:csb0="2002009F" w:csb1="00000000"/>
  </w:font>
  <w:font w:name="Arial Black">
    <w:panose1 w:val="020B0A04020102020204"/>
    <w:charset w:val="00"/>
    <w:family w:val="auto"/>
    <w:pitch w:val="default"/>
    <w:sig w:usb0="A00002AF" w:usb1="400078FB" w:usb2="00000000" w:usb3="00000000" w:csb0="6000009F" w:csb1="DFD70000"/>
  </w:font>
  <w:font w:name="Bahnschrift Light Condensed">
    <w:panose1 w:val="020B0502040204020203"/>
    <w:charset w:val="00"/>
    <w:family w:val="auto"/>
    <w:pitch w:val="default"/>
    <w:sig w:usb0="800002C7" w:usb1="00000002" w:usb2="00000000" w:usb3="00000000" w:csb0="2000019F" w:csb1="00000000"/>
  </w:font>
  <w:font w:name="方正公文小标宋">
    <w:panose1 w:val="02000500000000000000"/>
    <w:charset w:val="86"/>
    <w:family w:val="auto"/>
    <w:pitch w:val="default"/>
    <w:sig w:usb0="A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A88481">
    <w:pPr>
      <w:spacing w:line="169" w:lineRule="auto"/>
      <w:ind w:left="4795"/>
      <w:rPr>
        <w:rFonts w:ascii="宋体" w:hAnsi="宋体" w:eastAsia="宋体" w:cs="宋体"/>
        <w:sz w:val="14"/>
        <w:szCs w:val="14"/>
      </w:rPr>
    </w:pPr>
    <w:r>
      <w:rPr>
        <w:sz w:val="1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742819C5">
                          <w:pPr>
                            <w:pStyle w:val="2"/>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742819C5">
                    <w:pPr>
                      <w:pStyle w:val="2"/>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804934">
    <w:pPr>
      <w:spacing w:line="169" w:lineRule="auto"/>
      <w:ind w:left="4874"/>
      <w:rPr>
        <w:rFonts w:ascii="宋体" w:hAnsi="宋体" w:eastAsia="宋体" w:cs="宋体"/>
        <w:sz w:val="15"/>
        <w:szCs w:val="15"/>
      </w:rPr>
    </w:pPr>
    <w:r>
      <w:rPr>
        <w:sz w:val="15"/>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5EC4F5D0">
                          <w:pPr>
                            <w:pStyle w:val="2"/>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- 4 -</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Ayd1LdAgAAJA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MDJ3Ut0CAAAkBgAADgAAAAAAAAABACAAAAAfAQAAZHJzL2Uyb0RvYy54bWxQSwUG&#10;AAAAAAYABgBZAQAAbgYAAAAA&#10;">
              <v:fill on="f" focussize="0,0"/>
              <v:stroke on="f" weight="0.5pt"/>
              <v:imagedata o:title=""/>
              <o:lock v:ext="edit" aspectratio="f"/>
              <v:textbox inset="0mm,0mm,0mm,0mm" style="mso-fit-shape-to-text:t;">
                <w:txbxContent>
                  <w:p w14:paraId="5EC4F5D0">
                    <w:pPr>
                      <w:pStyle w:val="2"/>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- 4 -</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12A99">
    <w:pPr>
      <w:spacing w:line="171" w:lineRule="auto"/>
      <w:ind w:left="4784"/>
      <w:rPr>
        <w:rFonts w:ascii="宋体" w:hAnsi="宋体" w:eastAsia="宋体" w:cs="宋体"/>
        <w:sz w:val="16"/>
        <w:szCs w:val="16"/>
      </w:rPr>
    </w:pPr>
    <w:r>
      <w:rPr>
        <w:sz w:val="16"/>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3B099D99">
                          <w:pPr>
                            <w:pStyle w:val="2"/>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- 5 -</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PRhHJN0CAAAkBgAADgAAAAAAAAABACAAAAAfAQAAZHJzL2Uyb0RvYy54bWxQSwUG&#10;AAAAAAYABgBZAQAAbgYAAAAA&#10;">
              <v:fill on="f" focussize="0,0"/>
              <v:stroke on="f" weight="0.5pt"/>
              <v:imagedata o:title=""/>
              <o:lock v:ext="edit" aspectratio="f"/>
              <v:textbox inset="0mm,0mm,0mm,0mm" style="mso-fit-shape-to-text:t;">
                <w:txbxContent>
                  <w:p w14:paraId="3B099D99">
                    <w:pPr>
                      <w:pStyle w:val="2"/>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- 5 -</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ZjMzllMmRmZjhmYTczNGU2MzQ4M2Y1YjdjYjUxOGMifQ=="/>
  </w:docVars>
  <w:rsids>
    <w:rsidRoot w:val="00000000"/>
    <w:rsid w:val="00164C26"/>
    <w:rsid w:val="063127B9"/>
    <w:rsid w:val="0CE65A5B"/>
    <w:rsid w:val="0F0E18EA"/>
    <w:rsid w:val="168E1562"/>
    <w:rsid w:val="21494A03"/>
    <w:rsid w:val="22347461"/>
    <w:rsid w:val="35262C3A"/>
    <w:rsid w:val="42E421CA"/>
    <w:rsid w:val="4B29302C"/>
    <w:rsid w:val="539F391C"/>
    <w:rsid w:val="553B4087"/>
    <w:rsid w:val="619E1C26"/>
    <w:rsid w:val="649B31F2"/>
    <w:rsid w:val="678A67A9"/>
    <w:rsid w:val="67F85E08"/>
    <w:rsid w:val="6B392A5B"/>
    <w:rsid w:val="6C1A459F"/>
    <w:rsid w:val="6CE06E5E"/>
    <w:rsid w:val="6EE175F6"/>
    <w:rsid w:val="70B52AE8"/>
    <w:rsid w:val="74040976"/>
    <w:rsid w:val="7D146D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6">
    <w:name w:val="Table Text"/>
    <w:basedOn w:val="1"/>
    <w:autoRedefine/>
    <w:semiHidden/>
    <w:qFormat/>
    <w:uiPriority w:val="0"/>
    <w:rPr>
      <w:rFonts w:ascii="宋体" w:hAnsi="宋体" w:eastAsia="宋体" w:cs="宋体"/>
      <w:sz w:val="20"/>
      <w:szCs w:val="20"/>
      <w:lang w:val="en-US" w:eastAsia="en-US" w:bidi="ar-SA"/>
    </w:rPr>
  </w:style>
  <w:style w:type="table" w:customStyle="1" w:styleId="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2423</Words>
  <Characters>2495</Characters>
  <Lines>0</Lines>
  <Paragraphs>0</Paragraphs>
  <TotalTime>9</TotalTime>
  <ScaleCrop>false</ScaleCrop>
  <LinksUpToDate>false</LinksUpToDate>
  <CharactersWithSpaces>2539</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2024-01-23T03:33:00Z</dcterms:created>
  <dc:creator>Administrator</dc:creator>
  <cp:lastModifiedBy>∩_∩</cp:lastModifiedBy>
  <dcterms:modified xsi:type="dcterms:W3CDTF">2025-02-24T08:01:50Z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385349171DC048E0A4E67BC8D2D374E7_13</vt:lpwstr>
  </property>
  <property fmtid="{D5CDD505-2E9C-101B-9397-08002B2CF9AE}" pid="4" name="KSOTemplateDocerSaveRecord">
    <vt:lpwstr>eyJoZGlkIjoiYmEzYTkxOGNlMjlhMTViZGY4YzEyZWYwNWYzOTkxZTMiLCJ1c2VySWQiOiIyNTE5NjE0MTEifQ==</vt:lpwstr>
  </property>
</Properties>
</file>