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before="625" w:beforeLines="200" w:after="313" w:afterLines="100" w:line="640" w:lineRule="exact"/>
        <w:jc w:val="center"/>
        <w:textAlignment w:val="auto"/>
        <w:rPr>
          <w:rFonts w:hint="eastAsia"/>
          <w:lang w:val="en-US" w:eastAsia="zh-CN"/>
        </w:rPr>
      </w:pPr>
      <w:r>
        <w:rPr>
          <w:rFonts w:hint="eastAsia" w:ascii="方正小标宋简体" w:hAnsi="方正小标宋简体" w:eastAsia="方正小标宋简体" w:cs="方正小标宋简体"/>
          <w:b w:val="0"/>
          <w:bCs w:val="0"/>
          <w:w w:val="100"/>
          <w:kern w:val="2"/>
          <w:sz w:val="44"/>
          <w:szCs w:val="44"/>
          <w:lang w:val="en-US" w:eastAsia="zh-CN" w:bidi="ar-SA"/>
        </w:rPr>
        <w:t>乡宁县乡村e镇项目</w:t>
      </w:r>
      <w:r>
        <w:rPr>
          <w:rFonts w:hint="eastAsia" w:ascii="方正小标宋简体" w:hAnsi="方正小标宋简体" w:eastAsia="方正小标宋简体" w:cs="方正小标宋简体"/>
          <w:w w:val="100"/>
          <w:sz w:val="44"/>
          <w:szCs w:val="44"/>
          <w:lang w:val="en-US" w:eastAsia="zh-CN"/>
        </w:rPr>
        <w:t>日常监督管理办法</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为提高我</w:t>
      </w:r>
      <w:r>
        <w:rPr>
          <w:rFonts w:hint="eastAsia" w:ascii="仿宋_GB2312" w:hAnsi="仿宋_GB2312" w:eastAsia="仿宋_GB2312" w:cs="仿宋_GB2312"/>
          <w:sz w:val="32"/>
          <w:szCs w:val="32"/>
          <w:lang w:val="en-US" w:eastAsia="zh-CN"/>
        </w:rPr>
        <w:t>县乡村</w:t>
      </w:r>
      <w:r>
        <w:rPr>
          <w:rFonts w:hint="eastAsia" w:ascii="仿宋_GB2312" w:hAnsi="仿宋_GB2312" w:eastAsia="仿宋_GB2312" w:cs="仿宋_GB2312"/>
          <w:sz w:val="32"/>
          <w:szCs w:val="32"/>
        </w:rPr>
        <w:t>e镇项目管理水平，加强项目建设过程中对承办企业的日常监督管理，检查项目相关政策、措施落实情况，审查项目有关建设质量及资金使用方面的合法、合规性，使该项目的各项工作能按照既定方案稳步推进并在安全、质量、进度、资金使用等方面的考核和验收时有据可依，特制定本制度。</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日常监督管理制度要求</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根据上级文件精神，结合我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制定的乡村e镇实施方案中的各项计划安排和进度要求，针对项目建设过程中涉及的重要建设内容进行日常监督检查。</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项目承办</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要按要求每月上报项目进展情况并形成书面材料。承办</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上报的每月工作总结及项目进度等相关材料作为乡村e镇项目监督检查的重要依据。</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成立日常监督检查小组</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为确保项目日常监督检查顺利进行，特选定</w:t>
      </w:r>
      <w:r>
        <w:rPr>
          <w:rFonts w:hint="eastAsia" w:ascii="仿宋_GB2312" w:hAnsi="仿宋_GB2312" w:eastAsia="仿宋_GB2312" w:cs="仿宋_GB2312"/>
          <w:sz w:val="32"/>
          <w:szCs w:val="32"/>
          <w:lang w:val="en-US" w:eastAsia="zh-CN"/>
        </w:rPr>
        <w:t>乡宁县</w:t>
      </w:r>
      <w:r>
        <w:rPr>
          <w:rFonts w:hint="eastAsia" w:ascii="仿宋_GB2312" w:hAnsi="仿宋_GB2312" w:eastAsia="仿宋_GB2312" w:cs="仿宋_GB2312"/>
          <w:sz w:val="32"/>
          <w:szCs w:val="32"/>
        </w:rPr>
        <w:t>e镇项目工作领导小组部分成员及相关部门组成日常监督检查领导小组，对项目的相关工作进行日常监督检查，具体由</w:t>
      </w:r>
      <w:r>
        <w:rPr>
          <w:rFonts w:hint="eastAsia" w:ascii="仿宋_GB2312" w:hAnsi="仿宋_GB2312" w:eastAsia="仿宋_GB2312" w:cs="仿宋_GB2312"/>
          <w:sz w:val="32"/>
          <w:szCs w:val="32"/>
          <w:lang w:val="en-US" w:eastAsia="zh-CN"/>
        </w:rPr>
        <w:t>乡宁县</w:t>
      </w:r>
      <w:r>
        <w:rPr>
          <w:rFonts w:hint="eastAsia" w:ascii="仿宋_GB2312" w:hAnsi="仿宋_GB2312" w:eastAsia="仿宋_GB2312" w:cs="仿宋_GB2312"/>
          <w:sz w:val="32"/>
          <w:szCs w:val="32"/>
        </w:rPr>
        <w:t>e镇项目工作领导小组牵头负责。</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日常监督检查以实地检查、抽查为主，针对日常监督检查过程中发现的问题及时予以纠正。</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日常监管要结合本地实际，严格落实乡村e镇实施方案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对发现的问题</w:t>
      </w:r>
      <w:r>
        <w:rPr>
          <w:rFonts w:hint="eastAsia" w:ascii="仿宋_GB2312" w:hAnsi="仿宋_GB2312" w:eastAsia="仿宋_GB2312" w:cs="仿宋_GB2312"/>
          <w:sz w:val="32"/>
          <w:szCs w:val="32"/>
          <w:lang w:eastAsia="zh-CN"/>
        </w:rPr>
        <w:t>立查立改，</w:t>
      </w:r>
      <w:r>
        <w:rPr>
          <w:rFonts w:hint="eastAsia" w:ascii="仿宋_GB2312" w:hAnsi="仿宋_GB2312" w:eastAsia="仿宋_GB2312" w:cs="仿宋_GB2312"/>
          <w:sz w:val="32"/>
          <w:szCs w:val="32"/>
        </w:rPr>
        <w:t>避免</w:t>
      </w:r>
      <w:r>
        <w:rPr>
          <w:rFonts w:hint="eastAsia" w:ascii="仿宋_GB2312" w:hAnsi="仿宋_GB2312" w:eastAsia="仿宋_GB2312" w:cs="仿宋_GB2312"/>
          <w:sz w:val="32"/>
          <w:szCs w:val="32"/>
          <w:lang w:eastAsia="zh-CN"/>
        </w:rPr>
        <w:t>出现</w:t>
      </w:r>
      <w:r>
        <w:rPr>
          <w:rFonts w:hint="eastAsia" w:ascii="仿宋_GB2312" w:hAnsi="仿宋_GB2312" w:eastAsia="仿宋_GB2312" w:cs="仿宋_GB2312"/>
          <w:sz w:val="32"/>
          <w:szCs w:val="32"/>
        </w:rPr>
        <w:t>设备闲置、挪用、数据弄虚作假等问题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力争通过日常监管，严</w:t>
      </w:r>
      <w:r>
        <w:rPr>
          <w:rFonts w:hint="eastAsia" w:ascii="仿宋_GB2312" w:hAnsi="仿宋_GB2312" w:eastAsia="仿宋_GB2312" w:cs="仿宋_GB2312"/>
          <w:sz w:val="32"/>
          <w:szCs w:val="32"/>
          <w:lang w:eastAsia="zh-CN"/>
        </w:rPr>
        <w:t>肃</w:t>
      </w:r>
      <w:r>
        <w:rPr>
          <w:rFonts w:hint="eastAsia" w:ascii="仿宋_GB2312" w:hAnsi="仿宋_GB2312" w:eastAsia="仿宋_GB2312" w:cs="仿宋_GB2312"/>
          <w:sz w:val="32"/>
          <w:szCs w:val="32"/>
        </w:rPr>
        <w:t>工作作风，建立项目可持续运营的长效机制，提高项目建设成效。</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二、日常监督检查内容</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乡宁县昌宁</w:t>
      </w:r>
      <w:r>
        <w:rPr>
          <w:rFonts w:hint="eastAsia" w:ascii="仿宋_GB2312" w:hAnsi="仿宋_GB2312" w:eastAsia="仿宋_GB2312" w:cs="仿宋_GB2312"/>
          <w:sz w:val="32"/>
          <w:szCs w:val="32"/>
        </w:rPr>
        <w:t>乡村e镇项目日常监督检查主要内容为项目建设内容</w:t>
      </w:r>
      <w:r>
        <w:rPr>
          <w:rFonts w:hint="eastAsia" w:ascii="仿宋_GB2312" w:hAnsi="仿宋_GB2312" w:eastAsia="仿宋_GB2312" w:cs="仿宋_GB2312"/>
          <w:sz w:val="32"/>
          <w:szCs w:val="32"/>
          <w:lang w:eastAsia="zh-CN"/>
        </w:rPr>
        <w:t>，具体</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产业发展(主导产业、区域品牌、总产值、同比增长率、“三生融合”发展情况)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市场主体(新增市场主体数量、网络零售额、同比增长率等情况)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(投资规模、产业集群发展等情况)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创新驱动(创新创业服务体系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电商研发机构、金融服务网点、通讯服务网点等建设情况)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资金管理(落实资金管理制度、定期盘点财政资金形成的</w:t>
      </w:r>
      <w:r>
        <w:rPr>
          <w:rFonts w:hint="eastAsia" w:ascii="仿宋_GB2312" w:hAnsi="仿宋_GB2312" w:eastAsia="仿宋_GB2312" w:cs="仿宋_GB2312"/>
          <w:sz w:val="32"/>
          <w:szCs w:val="32"/>
          <w:lang w:eastAsia="zh-CN"/>
        </w:rPr>
        <w:t>固定</w:t>
      </w:r>
      <w:r>
        <w:rPr>
          <w:rFonts w:hint="eastAsia" w:ascii="仿宋_GB2312" w:hAnsi="仿宋_GB2312" w:eastAsia="仿宋_GB2312" w:cs="仿宋_GB2312"/>
          <w:sz w:val="32"/>
          <w:szCs w:val="32"/>
        </w:rPr>
        <w:t>资产，明确权属)</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 日常监督检查频次及方式</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日常监督检查的频次</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项目建设进度检查(包括</w:t>
      </w:r>
      <w:r>
        <w:rPr>
          <w:rFonts w:hint="eastAsia" w:ascii="仿宋_GB2312" w:hAnsi="仿宋_GB2312" w:eastAsia="仿宋_GB2312" w:cs="仿宋_GB2312"/>
          <w:sz w:val="32"/>
          <w:szCs w:val="32"/>
          <w:lang w:val="en-US" w:eastAsia="zh-CN"/>
        </w:rPr>
        <w:t>公共</w:t>
      </w:r>
      <w:r>
        <w:rPr>
          <w:rFonts w:hint="eastAsia" w:ascii="仿宋_GB2312" w:hAnsi="仿宋_GB2312" w:eastAsia="仿宋_GB2312" w:cs="仿宋_GB2312"/>
          <w:sz w:val="32"/>
          <w:szCs w:val="32"/>
        </w:rPr>
        <w:t>服务中心、</w:t>
      </w:r>
      <w:r>
        <w:rPr>
          <w:rFonts w:hint="eastAsia" w:ascii="仿宋_GB2312" w:hAnsi="仿宋_GB2312" w:eastAsia="仿宋_GB2312" w:cs="仿宋_GB2312"/>
          <w:sz w:val="32"/>
          <w:szCs w:val="32"/>
          <w:lang w:eastAsia="zh-CN"/>
        </w:rPr>
        <w:t>培训孵化中心、</w:t>
      </w:r>
      <w:r>
        <w:rPr>
          <w:rFonts w:hint="eastAsia" w:ascii="仿宋_GB2312" w:hAnsi="仿宋_GB2312" w:eastAsia="仿宋_GB2312" w:cs="仿宋_GB2312"/>
          <w:sz w:val="32"/>
          <w:szCs w:val="32"/>
        </w:rPr>
        <w:t>仓储物流配送</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产品展示体验中心</w:t>
      </w:r>
      <w:r>
        <w:rPr>
          <w:rFonts w:hint="eastAsia" w:ascii="仿宋_GB2312" w:hAnsi="仿宋_GB2312" w:eastAsia="仿宋_GB2312" w:cs="仿宋_GB2312"/>
          <w:sz w:val="32"/>
          <w:szCs w:val="32"/>
        </w:rPr>
        <w:t>) ：每季度一次</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运营情况检查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val="en-US" w:eastAsia="zh-CN"/>
        </w:rPr>
        <w:t>公共</w:t>
      </w:r>
      <w:r>
        <w:rPr>
          <w:rFonts w:hint="eastAsia" w:ascii="仿宋_GB2312" w:hAnsi="仿宋_GB2312" w:eastAsia="仿宋_GB2312" w:cs="仿宋_GB2312"/>
          <w:sz w:val="32"/>
          <w:szCs w:val="32"/>
        </w:rPr>
        <w:t>服务中心、</w:t>
      </w:r>
      <w:r>
        <w:rPr>
          <w:rFonts w:hint="eastAsia" w:ascii="仿宋_GB2312" w:hAnsi="仿宋_GB2312" w:eastAsia="仿宋_GB2312" w:cs="仿宋_GB2312"/>
          <w:sz w:val="32"/>
          <w:szCs w:val="32"/>
          <w:lang w:eastAsia="zh-CN"/>
        </w:rPr>
        <w:t>培训孵化中心、</w:t>
      </w:r>
      <w:r>
        <w:rPr>
          <w:rFonts w:hint="eastAsia" w:ascii="仿宋_GB2312" w:hAnsi="仿宋_GB2312" w:eastAsia="仿宋_GB2312" w:cs="仿宋_GB2312"/>
          <w:sz w:val="32"/>
          <w:szCs w:val="32"/>
        </w:rPr>
        <w:t>仓储物流配送</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产品展示体验中心</w:t>
      </w:r>
      <w:r>
        <w:rPr>
          <w:rFonts w:hint="eastAsia" w:ascii="仿宋_GB2312" w:hAnsi="仿宋_GB2312" w:eastAsia="仿宋_GB2312" w:cs="仿宋_GB2312"/>
          <w:sz w:val="32"/>
          <w:szCs w:val="32"/>
        </w:rPr>
        <w:t>) ：每季度一次</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培训情况检查：每季度至少一次</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资金使用情况检查：每</w:t>
      </w:r>
      <w:r>
        <w:rPr>
          <w:rFonts w:hint="eastAsia" w:ascii="仿宋_GB2312" w:hAnsi="仿宋_GB2312" w:eastAsia="仿宋_GB2312" w:cs="仿宋_GB2312"/>
          <w:sz w:val="32"/>
          <w:szCs w:val="32"/>
          <w:lang w:eastAsia="zh-CN"/>
        </w:rPr>
        <w:t>季度</w:t>
      </w:r>
      <w:r>
        <w:rPr>
          <w:rFonts w:hint="eastAsia" w:ascii="仿宋_GB2312" w:hAnsi="仿宋_GB2312" w:eastAsia="仿宋_GB2312" w:cs="仿宋_GB2312"/>
          <w:sz w:val="32"/>
          <w:szCs w:val="32"/>
        </w:rPr>
        <w:t>一次。</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日常监督检查方式</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实地</w:t>
      </w:r>
      <w:r>
        <w:rPr>
          <w:rFonts w:hint="eastAsia" w:ascii="仿宋_GB2312" w:hAnsi="仿宋_GB2312" w:eastAsia="仿宋_GB2312" w:cs="仿宋_GB2312"/>
          <w:sz w:val="32"/>
          <w:szCs w:val="32"/>
          <w:lang w:eastAsia="zh-CN"/>
        </w:rPr>
        <w:t>检查；</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听取报告</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查看材料</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座谈交流</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其他可行方式。</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四、日常监督检查标准</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项目建设情况：是否按照本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乡村e镇实施方案要求建设完成</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项目运营情况：是否按照本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乡村e镇实施方案进行运营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并达到一定运营</w:t>
      </w:r>
      <w:r>
        <w:rPr>
          <w:rFonts w:hint="eastAsia" w:ascii="仿宋_GB2312" w:hAnsi="仿宋_GB2312" w:eastAsia="仿宋_GB2312" w:cs="仿宋_GB2312"/>
          <w:sz w:val="32"/>
          <w:szCs w:val="32"/>
          <w:lang w:eastAsia="zh-CN"/>
        </w:rPr>
        <w:t>成效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资金使用情况：是否按照资金管理办法使用资金，在资金使用过程中是否存在挪用挤用、违规使用、弄虚作假等不合规情况。</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五、本制度自颁布之日起执行，由乡宁县乡村e镇工作领导小组负责解释。</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lang w:val="en-US" w:eastAsia="zh-CN"/>
        </w:rPr>
      </w:pPr>
      <w:r>
        <w:rPr>
          <w:rFonts w:hint="eastAsia" w:ascii="黑体" w:hAnsi="黑体" w:eastAsia="黑体" w:cs="黑体"/>
          <w:sz w:val="32"/>
          <w:szCs w:val="32"/>
          <w:lang w:val="en-US" w:eastAsia="zh-CN"/>
        </w:rPr>
        <w:t>六、本办法自印发之日起实施</w:t>
      </w:r>
      <w:r>
        <w:rPr>
          <w:rFonts w:hint="eastAsia" w:ascii="黑体" w:hAnsi="黑体" w:eastAsia="黑体" w:cs="黑体"/>
          <w:b/>
          <w:bCs/>
          <w:color w:val="auto"/>
          <w:spacing w:val="-6"/>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乡宁县乡村e镇工作领导小组办公室</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（代  章）   </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2023年6月9日  </w:t>
      </w:r>
      <w:bookmarkStart w:id="0" w:name="_GoBack"/>
      <w:bookmarkEnd w:id="0"/>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firstLine="640" w:firstLineChars="200"/>
        <w:textAlignment w:val="auto"/>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NGRhY2JmZjllOTM2NmE1OGNlZmZhNWFmYzVmMzgifQ=="/>
  </w:docVars>
  <w:rsids>
    <w:rsidRoot w:val="45C41615"/>
    <w:rsid w:val="0A8943C5"/>
    <w:rsid w:val="0E661DF0"/>
    <w:rsid w:val="103E5903"/>
    <w:rsid w:val="2156607E"/>
    <w:rsid w:val="24463A5F"/>
    <w:rsid w:val="395E56A7"/>
    <w:rsid w:val="39FB2C40"/>
    <w:rsid w:val="426741E1"/>
    <w:rsid w:val="45C41615"/>
    <w:rsid w:val="494974B1"/>
    <w:rsid w:val="56B07613"/>
    <w:rsid w:val="669647A8"/>
    <w:rsid w:val="6F3856FB"/>
    <w:rsid w:val="70E15132"/>
    <w:rsid w:val="7C7440FC"/>
    <w:rsid w:val="7D512090"/>
    <w:rsid w:val="7E9C5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1261</Words>
  <Characters>1277</Characters>
  <Lines>0</Lines>
  <Paragraphs>0</Paragraphs>
  <TotalTime>1</TotalTime>
  <ScaleCrop>false</ScaleCrop>
  <LinksUpToDate>false</LinksUpToDate>
  <CharactersWithSpaces>1306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2023-07-02T07:23:00Z</dcterms:created>
  <dc:creator>Administrator</dc:creator>
  <cp:lastModifiedBy>HP</cp:lastModifiedBy>
  <dcterms:modified xsi:type="dcterms:W3CDTF">2023-11-01T01:25:32Z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6032C61A953045FC8E3AEDD0A8D6A612_11</vt:lpwstr>
  </property>
</Properties>
</file>